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1F3BF">
      <w:pPr>
        <w:pStyle w:val="2"/>
        <w:jc w:val="center"/>
        <w:rPr>
          <w:rFonts w:ascii="宋体" w:hAnsi="宋体"/>
          <w:bCs/>
          <w:szCs w:val="21"/>
        </w:rPr>
      </w:pPr>
      <w:bookmarkStart w:id="1" w:name="_GoBack"/>
      <w:bookmarkEnd w:id="1"/>
      <w:r>
        <w:rPr>
          <w:rFonts w:hint="eastAsia" w:ascii="宋体" w:hAnsi="宋体"/>
          <w:bCs/>
          <w:szCs w:val="21"/>
        </w:rPr>
        <w:t>智慧校园</w:t>
      </w:r>
      <w:r>
        <w:rPr>
          <w:rFonts w:ascii="宋体" w:hAnsi="宋体"/>
          <w:bCs/>
          <w:szCs w:val="21"/>
        </w:rPr>
        <w:t>研究生招生考试自命题</w:t>
      </w:r>
      <w:r>
        <w:rPr>
          <w:rFonts w:hint="eastAsia" w:ascii="宋体" w:hAnsi="宋体"/>
          <w:bCs/>
          <w:szCs w:val="21"/>
        </w:rPr>
        <w:t>网上</w:t>
      </w:r>
      <w:r>
        <w:rPr>
          <w:rFonts w:ascii="宋体" w:hAnsi="宋体"/>
          <w:bCs/>
          <w:szCs w:val="21"/>
        </w:rPr>
        <w:t>阅卷</w:t>
      </w:r>
      <w:r>
        <w:rPr>
          <w:rFonts w:hint="eastAsia" w:ascii="宋体" w:hAnsi="宋体"/>
          <w:bCs/>
          <w:szCs w:val="21"/>
        </w:rPr>
        <w:t>服务</w:t>
      </w:r>
    </w:p>
    <w:p w14:paraId="7E8CA91D">
      <w:pPr>
        <w:pStyle w:val="2"/>
        <w:jc w:val="center"/>
      </w:pPr>
      <w:r>
        <w:rPr>
          <w:rFonts w:hint="eastAsia"/>
        </w:rPr>
        <w:t>挂网询价采购项目</w:t>
      </w:r>
    </w:p>
    <w:p w14:paraId="77890B35">
      <w:pPr>
        <w:spacing w:line="440" w:lineRule="exact"/>
        <w:ind w:firstLine="471"/>
        <w:rPr>
          <w:rFonts w:eastAsia="仿宋_GB2312"/>
          <w:b/>
          <w:sz w:val="24"/>
        </w:rPr>
      </w:pPr>
    </w:p>
    <w:p w14:paraId="5F7FD93A">
      <w:pPr>
        <w:spacing w:line="440" w:lineRule="exact"/>
        <w:ind w:firstLine="471"/>
        <w:rPr>
          <w:rFonts w:ascii="黑体" w:hAnsi="黑体" w:eastAsia="黑体"/>
          <w:bCs/>
          <w:sz w:val="32"/>
          <w:szCs w:val="32"/>
        </w:rPr>
      </w:pPr>
      <w:r>
        <w:rPr>
          <w:rFonts w:ascii="黑体" w:hAnsi="黑体" w:eastAsia="黑体"/>
          <w:bCs/>
          <w:sz w:val="32"/>
          <w:szCs w:val="32"/>
        </w:rPr>
        <w:t>一、报价方式</w:t>
      </w:r>
    </w:p>
    <w:p w14:paraId="46BD7257">
      <w:pPr>
        <w:spacing w:line="440" w:lineRule="exact"/>
        <w:ind w:firstLine="472"/>
        <w:rPr>
          <w:rFonts w:eastAsia="仿宋_GB2312"/>
          <w:sz w:val="28"/>
          <w:szCs w:val="28"/>
        </w:rPr>
      </w:pPr>
      <w:r>
        <w:rPr>
          <w:rFonts w:hint="eastAsia" w:eastAsia="仿宋_GB2312"/>
          <w:sz w:val="28"/>
          <w:szCs w:val="28"/>
        </w:rPr>
        <w:t>询价文件在盐城师范学院国有资产管理处网站公布</w:t>
      </w:r>
      <w:r>
        <w:rPr>
          <w:rFonts w:eastAsia="仿宋_GB2312"/>
          <w:sz w:val="28"/>
          <w:szCs w:val="28"/>
        </w:rPr>
        <w:t>。</w:t>
      </w:r>
    </w:p>
    <w:p w14:paraId="6CD85F80">
      <w:pPr>
        <w:spacing w:line="440" w:lineRule="exact"/>
        <w:ind w:firstLine="471"/>
        <w:rPr>
          <w:rFonts w:ascii="黑体" w:hAnsi="黑体" w:eastAsia="黑体"/>
          <w:bCs/>
          <w:sz w:val="32"/>
          <w:szCs w:val="32"/>
        </w:rPr>
      </w:pPr>
      <w:r>
        <w:rPr>
          <w:rFonts w:ascii="黑体" w:hAnsi="黑体" w:eastAsia="黑体"/>
          <w:bCs/>
          <w:sz w:val="32"/>
          <w:szCs w:val="32"/>
        </w:rPr>
        <w:t>二、报价供应商要求</w:t>
      </w:r>
    </w:p>
    <w:p w14:paraId="43D4A0EB">
      <w:pPr>
        <w:spacing w:line="440" w:lineRule="exact"/>
        <w:ind w:firstLine="472"/>
        <w:rPr>
          <w:rFonts w:eastAsia="仿宋_GB2312"/>
          <w:sz w:val="28"/>
          <w:szCs w:val="28"/>
        </w:rPr>
      </w:pPr>
      <w:r>
        <w:rPr>
          <w:rFonts w:hint="eastAsia" w:eastAsia="仿宋_GB2312"/>
          <w:sz w:val="28"/>
          <w:szCs w:val="28"/>
        </w:rPr>
        <w:t>无</w:t>
      </w:r>
    </w:p>
    <w:p w14:paraId="4F2E351B">
      <w:pPr>
        <w:spacing w:line="440" w:lineRule="exact"/>
        <w:ind w:firstLine="471"/>
        <w:rPr>
          <w:rFonts w:ascii="黑体" w:hAnsi="黑体" w:eastAsia="黑体"/>
          <w:bCs/>
          <w:sz w:val="32"/>
          <w:szCs w:val="32"/>
        </w:rPr>
      </w:pPr>
      <w:r>
        <w:rPr>
          <w:rFonts w:ascii="黑体" w:hAnsi="黑体" w:eastAsia="黑体"/>
          <w:bCs/>
          <w:sz w:val="32"/>
          <w:szCs w:val="32"/>
        </w:rPr>
        <w:t>三、项目需求</w:t>
      </w:r>
    </w:p>
    <w:p w14:paraId="3AB82F91">
      <w:pPr>
        <w:spacing w:line="440" w:lineRule="exact"/>
        <w:ind w:firstLine="472"/>
        <w:rPr>
          <w:rFonts w:eastAsia="仿宋_GB2312"/>
          <w:sz w:val="28"/>
          <w:szCs w:val="28"/>
        </w:rPr>
      </w:pPr>
      <w:r>
        <w:rPr>
          <w:rFonts w:eastAsia="仿宋_GB2312"/>
          <w:sz w:val="28"/>
          <w:szCs w:val="28"/>
        </w:rPr>
        <w:t>1</w:t>
      </w:r>
      <w:r>
        <w:rPr>
          <w:rFonts w:hint="eastAsia" w:eastAsia="仿宋_GB2312"/>
          <w:sz w:val="28"/>
          <w:szCs w:val="28"/>
        </w:rPr>
        <w:t>.</w:t>
      </w:r>
      <w:r>
        <w:rPr>
          <w:rFonts w:eastAsia="仿宋_GB2312"/>
          <w:sz w:val="28"/>
          <w:szCs w:val="28"/>
        </w:rPr>
        <w:t>最高限价：</w:t>
      </w:r>
      <w:r>
        <w:rPr>
          <w:rFonts w:hint="eastAsia" w:eastAsia="仿宋_GB2312"/>
          <w:sz w:val="28"/>
          <w:szCs w:val="28"/>
        </w:rPr>
        <w:t>3.5</w:t>
      </w:r>
      <w:r>
        <w:rPr>
          <w:rFonts w:eastAsia="仿宋_GB2312"/>
          <w:sz w:val="28"/>
          <w:szCs w:val="28"/>
        </w:rPr>
        <w:t>万元。</w:t>
      </w:r>
    </w:p>
    <w:p w14:paraId="47059096">
      <w:pPr>
        <w:spacing w:line="440" w:lineRule="exact"/>
        <w:ind w:firstLine="472"/>
        <w:rPr>
          <w:rFonts w:eastAsia="仿宋_GB2312"/>
          <w:sz w:val="28"/>
          <w:szCs w:val="28"/>
        </w:rPr>
      </w:pPr>
      <w:r>
        <w:rPr>
          <w:rFonts w:hint="eastAsia" w:eastAsia="仿宋_GB2312"/>
          <w:sz w:val="28"/>
          <w:szCs w:val="28"/>
        </w:rPr>
        <w:t>2.</w:t>
      </w:r>
      <w:r>
        <w:rPr>
          <w:rFonts w:eastAsia="仿宋_GB2312"/>
          <w:sz w:val="28"/>
          <w:szCs w:val="28"/>
        </w:rPr>
        <w:t>需求清单</w:t>
      </w:r>
    </w:p>
    <w:tbl>
      <w:tblPr>
        <w:tblStyle w:val="7"/>
        <w:tblW w:w="8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806"/>
        <w:gridCol w:w="6339"/>
      </w:tblGrid>
      <w:tr w14:paraId="0896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0" w:type="dxa"/>
            <w:vAlign w:val="center"/>
          </w:tcPr>
          <w:p w14:paraId="3B88AC33">
            <w:pPr>
              <w:pStyle w:val="3"/>
              <w:spacing w:line="276" w:lineRule="auto"/>
              <w:ind w:firstLine="0"/>
              <w:jc w:val="center"/>
              <w:rPr>
                <w:rFonts w:ascii="宋体" w:hAnsi="宋体"/>
                <w:b/>
                <w:szCs w:val="21"/>
              </w:rPr>
            </w:pPr>
            <w:r>
              <w:rPr>
                <w:rFonts w:hint="eastAsia" w:ascii="宋体" w:hAnsi="宋体"/>
                <w:b/>
                <w:szCs w:val="21"/>
              </w:rPr>
              <w:t>序号</w:t>
            </w:r>
          </w:p>
        </w:tc>
        <w:tc>
          <w:tcPr>
            <w:tcW w:w="1806" w:type="dxa"/>
            <w:vAlign w:val="center"/>
          </w:tcPr>
          <w:p w14:paraId="0542F4FA">
            <w:pPr>
              <w:pStyle w:val="3"/>
              <w:spacing w:line="276" w:lineRule="auto"/>
              <w:ind w:firstLine="0"/>
              <w:jc w:val="center"/>
              <w:rPr>
                <w:rFonts w:ascii="宋体" w:hAnsi="宋体"/>
                <w:b/>
                <w:szCs w:val="21"/>
              </w:rPr>
            </w:pPr>
            <w:r>
              <w:rPr>
                <w:rFonts w:hint="eastAsia" w:ascii="宋体" w:hAnsi="宋体"/>
                <w:b/>
                <w:szCs w:val="21"/>
              </w:rPr>
              <w:t>名称</w:t>
            </w:r>
          </w:p>
        </w:tc>
        <w:tc>
          <w:tcPr>
            <w:tcW w:w="6339" w:type="dxa"/>
            <w:vAlign w:val="center"/>
          </w:tcPr>
          <w:p w14:paraId="74BCC321">
            <w:pPr>
              <w:pStyle w:val="3"/>
              <w:spacing w:line="276" w:lineRule="auto"/>
              <w:ind w:firstLine="0"/>
              <w:jc w:val="center"/>
              <w:rPr>
                <w:rFonts w:ascii="宋体" w:hAnsi="宋体"/>
                <w:b/>
                <w:szCs w:val="21"/>
              </w:rPr>
            </w:pPr>
            <w:r>
              <w:rPr>
                <w:rFonts w:hint="eastAsia" w:ascii="宋体" w:hAnsi="宋体"/>
                <w:b/>
                <w:szCs w:val="21"/>
              </w:rPr>
              <w:t>参数要求</w:t>
            </w:r>
          </w:p>
        </w:tc>
      </w:tr>
      <w:tr w14:paraId="6256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0" w:type="dxa"/>
            <w:vAlign w:val="center"/>
          </w:tcPr>
          <w:p w14:paraId="1A1900EA">
            <w:pPr>
              <w:pStyle w:val="3"/>
              <w:spacing w:line="276" w:lineRule="auto"/>
              <w:ind w:firstLine="0"/>
              <w:jc w:val="center"/>
              <w:rPr>
                <w:rFonts w:ascii="宋体" w:hAnsi="宋体"/>
                <w:szCs w:val="21"/>
              </w:rPr>
            </w:pPr>
            <w:r>
              <w:rPr>
                <w:rFonts w:hint="eastAsia" w:ascii="宋体" w:hAnsi="宋体"/>
                <w:szCs w:val="21"/>
              </w:rPr>
              <w:t>1</w:t>
            </w:r>
          </w:p>
        </w:tc>
        <w:tc>
          <w:tcPr>
            <w:tcW w:w="1806" w:type="dxa"/>
            <w:vAlign w:val="center"/>
          </w:tcPr>
          <w:p w14:paraId="4C44D4BE">
            <w:pPr>
              <w:pStyle w:val="3"/>
              <w:spacing w:line="276" w:lineRule="auto"/>
              <w:ind w:firstLine="0"/>
              <w:jc w:val="center"/>
              <w:rPr>
                <w:rFonts w:ascii="宋体" w:hAnsi="宋体"/>
                <w:szCs w:val="21"/>
              </w:rPr>
            </w:pPr>
            <w:r>
              <w:rPr>
                <w:rFonts w:ascii="宋体" w:hAnsi="宋体"/>
                <w:szCs w:val="21"/>
              </w:rPr>
              <w:t>研究生招生考试自命题阅卷室建设项目（软件服务）</w:t>
            </w:r>
          </w:p>
        </w:tc>
        <w:tc>
          <w:tcPr>
            <w:tcW w:w="6339" w:type="dxa"/>
            <w:vAlign w:val="center"/>
          </w:tcPr>
          <w:p w14:paraId="07A25EA9">
            <w:pPr>
              <w:pStyle w:val="3"/>
              <w:spacing w:line="276" w:lineRule="auto"/>
              <w:ind w:firstLine="0"/>
              <w:jc w:val="left"/>
              <w:rPr>
                <w:rFonts w:ascii="宋体" w:hAnsi="宋体"/>
                <w:szCs w:val="21"/>
              </w:rPr>
            </w:pPr>
            <w:r>
              <w:rPr>
                <w:rFonts w:hint="eastAsia" w:ascii="宋体" w:hAnsi="宋体"/>
                <w:szCs w:val="21"/>
              </w:rPr>
              <w:t>1.供应商服务人员需在采购人指定时间到达现场，组织安排技术培训，包含条形码打印张贴培训、扫描培训、复核培训、阅卷培训和系统模拟运行等工作；</w:t>
            </w:r>
          </w:p>
          <w:p w14:paraId="7B162081">
            <w:pPr>
              <w:pStyle w:val="3"/>
              <w:spacing w:line="276" w:lineRule="auto"/>
              <w:ind w:firstLine="0"/>
              <w:jc w:val="left"/>
              <w:rPr>
                <w:rFonts w:ascii="宋体" w:hAnsi="宋体"/>
                <w:szCs w:val="21"/>
              </w:rPr>
            </w:pPr>
            <w:r>
              <w:rPr>
                <w:rFonts w:hint="eastAsia" w:ascii="宋体" w:hAnsi="宋体"/>
                <w:szCs w:val="21"/>
              </w:rPr>
              <w:t>2.按照报名学生参考科目数提供双层条形码打印服务，条形码尺寸、打印信息需严格按采购人要求定制；</w:t>
            </w:r>
          </w:p>
          <w:p w14:paraId="1AE9EE06">
            <w:pPr>
              <w:pStyle w:val="3"/>
              <w:spacing w:line="276" w:lineRule="auto"/>
              <w:ind w:firstLine="0"/>
              <w:jc w:val="left"/>
              <w:rPr>
                <w:rFonts w:ascii="宋体" w:hAnsi="宋体"/>
                <w:szCs w:val="21"/>
              </w:rPr>
            </w:pPr>
            <w:r>
              <w:rPr>
                <w:rFonts w:hint="eastAsia" w:ascii="宋体" w:hAnsi="宋体"/>
                <w:szCs w:val="21"/>
              </w:rPr>
              <w:t>3.提供答卷扫描服务，供应商需配备足量扫描设备，确保每日到达的答卷纸在当日完成扫描；</w:t>
            </w:r>
          </w:p>
          <w:p w14:paraId="1B5D2B15">
            <w:pPr>
              <w:pStyle w:val="3"/>
              <w:spacing w:line="276" w:lineRule="auto"/>
              <w:ind w:firstLine="0"/>
              <w:jc w:val="left"/>
              <w:rPr>
                <w:rFonts w:ascii="宋体" w:hAnsi="宋体"/>
                <w:szCs w:val="21"/>
              </w:rPr>
            </w:pPr>
            <w:r>
              <w:rPr>
                <w:rFonts w:hint="eastAsia" w:ascii="宋体" w:hAnsi="宋体"/>
                <w:szCs w:val="21"/>
              </w:rPr>
              <w:t>4.答卷扫描必须精确无误，无多扫、漏扫等情况出现，提供完备的数据备份策略，保证数据安全；</w:t>
            </w:r>
          </w:p>
          <w:p w14:paraId="604A825E">
            <w:pPr>
              <w:pStyle w:val="3"/>
              <w:spacing w:line="276" w:lineRule="auto"/>
              <w:ind w:firstLine="0"/>
              <w:jc w:val="left"/>
              <w:rPr>
                <w:rFonts w:ascii="宋体" w:hAnsi="宋体"/>
                <w:szCs w:val="21"/>
              </w:rPr>
            </w:pPr>
            <w:r>
              <w:rPr>
                <w:rFonts w:hint="eastAsia" w:ascii="宋体" w:hAnsi="宋体"/>
                <w:szCs w:val="21"/>
              </w:rPr>
              <w:t>5.在扫描工作结束后需提供扫描结果报表：各考点缺考人数统计、缺考人员信息汇总表，具体内容需按采购人要求定制；</w:t>
            </w:r>
          </w:p>
          <w:p w14:paraId="257843C4">
            <w:pPr>
              <w:pStyle w:val="3"/>
              <w:spacing w:line="276" w:lineRule="auto"/>
              <w:ind w:firstLine="0"/>
              <w:jc w:val="left"/>
              <w:rPr>
                <w:rFonts w:ascii="宋体" w:hAnsi="宋体"/>
                <w:szCs w:val="21"/>
              </w:rPr>
            </w:pPr>
            <w:r>
              <w:rPr>
                <w:rFonts w:hint="eastAsia" w:ascii="宋体" w:hAnsi="宋体"/>
                <w:szCs w:val="21"/>
              </w:rPr>
              <w:t>6.答卷纸扫描进入系统后，供应商服务人员需组织扫描数据复核工作，复核内容：条形码张贴复核、页码顺序复核、异常答卷复核等工作；</w:t>
            </w:r>
          </w:p>
          <w:p w14:paraId="11CC7419">
            <w:pPr>
              <w:pStyle w:val="3"/>
              <w:spacing w:line="276" w:lineRule="auto"/>
              <w:ind w:firstLine="0"/>
              <w:jc w:val="left"/>
              <w:rPr>
                <w:rFonts w:ascii="宋体" w:hAnsi="宋体"/>
                <w:szCs w:val="21"/>
              </w:rPr>
            </w:pPr>
            <w:r>
              <w:rPr>
                <w:rFonts w:hint="eastAsia" w:ascii="宋体" w:hAnsi="宋体"/>
                <w:szCs w:val="21"/>
              </w:rPr>
              <w:t>7.在阅卷工作开始前，供应商服务人员需对采购人提供机房进行网络及硬件压力测试，确保阅卷顺畅；</w:t>
            </w:r>
          </w:p>
          <w:p w14:paraId="6B8E97E7">
            <w:pPr>
              <w:pStyle w:val="3"/>
              <w:spacing w:line="276" w:lineRule="auto"/>
              <w:ind w:firstLine="0"/>
              <w:jc w:val="left"/>
              <w:rPr>
                <w:rFonts w:ascii="宋体" w:hAnsi="宋体"/>
                <w:szCs w:val="21"/>
              </w:rPr>
            </w:pPr>
            <w:r>
              <w:rPr>
                <w:rFonts w:hint="eastAsia" w:ascii="宋体" w:hAnsi="宋体"/>
                <w:szCs w:val="21"/>
              </w:rPr>
              <w:t>8.在网上阅卷服务时，服务人员应即时响应现场教师反馈问题，及时反馈各学科阅卷进度情况；</w:t>
            </w:r>
          </w:p>
          <w:p w14:paraId="58667B4B">
            <w:pPr>
              <w:pStyle w:val="3"/>
              <w:spacing w:line="276" w:lineRule="auto"/>
              <w:ind w:firstLine="0"/>
              <w:jc w:val="left"/>
              <w:rPr>
                <w:rFonts w:ascii="宋体" w:hAnsi="宋体"/>
                <w:szCs w:val="21"/>
              </w:rPr>
            </w:pPr>
            <w:r>
              <w:rPr>
                <w:rFonts w:hint="eastAsia" w:ascii="宋体" w:hAnsi="宋体"/>
                <w:szCs w:val="21"/>
              </w:rPr>
              <w:t>9.在学科阅卷结束五分钟内导出学科成绩交由采购人指定负责人审核，并复核学科0分卷、大题0分卷等采购人需要复核的内容；</w:t>
            </w:r>
          </w:p>
          <w:p w14:paraId="6E94C82E">
            <w:pPr>
              <w:pStyle w:val="3"/>
              <w:spacing w:line="276" w:lineRule="auto"/>
              <w:ind w:firstLine="0"/>
              <w:jc w:val="left"/>
              <w:rPr>
                <w:rFonts w:ascii="宋体" w:hAnsi="宋体"/>
                <w:szCs w:val="21"/>
              </w:rPr>
            </w:pPr>
            <w:r>
              <w:rPr>
                <w:rFonts w:hint="eastAsia" w:ascii="宋体" w:hAnsi="宋体"/>
                <w:szCs w:val="21"/>
              </w:rPr>
              <w:t>10.在所有学科阅卷结束后半小时内出具成绩汇总表交由采购人指定负责人，并复核学科差异较大答卷等采购人需要复核的内容；</w:t>
            </w:r>
          </w:p>
          <w:p w14:paraId="5CD0880B">
            <w:pPr>
              <w:pStyle w:val="3"/>
              <w:spacing w:line="276" w:lineRule="auto"/>
              <w:ind w:firstLine="0"/>
              <w:jc w:val="left"/>
              <w:rPr>
                <w:rFonts w:ascii="宋体" w:hAnsi="宋体"/>
                <w:szCs w:val="21"/>
              </w:rPr>
            </w:pPr>
            <w:r>
              <w:rPr>
                <w:rFonts w:hint="eastAsia" w:ascii="宋体" w:hAnsi="宋体"/>
                <w:szCs w:val="21"/>
              </w:rPr>
              <w:t>11.在复核工作结束后，供应商服务人员需完成所有学科答卷批注、分数合成工作，并将合成后图像交由采购人指定负责人；</w:t>
            </w:r>
          </w:p>
          <w:p w14:paraId="46FFE73C">
            <w:pPr>
              <w:pStyle w:val="3"/>
              <w:spacing w:line="276" w:lineRule="auto"/>
              <w:ind w:firstLine="0"/>
              <w:jc w:val="left"/>
              <w:rPr>
                <w:rFonts w:ascii="宋体" w:hAnsi="宋体"/>
                <w:szCs w:val="21"/>
              </w:rPr>
            </w:pPr>
            <w:r>
              <w:rPr>
                <w:rFonts w:hint="eastAsia" w:ascii="宋体" w:hAnsi="宋体"/>
                <w:szCs w:val="21"/>
              </w:rPr>
              <w:t>12.在阅卷完成后，提供成绩输出结果定制服务，按采购人要求定制上报省平台报表格式。</w:t>
            </w:r>
          </w:p>
        </w:tc>
      </w:tr>
      <w:tr w14:paraId="742A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0" w:type="dxa"/>
            <w:vAlign w:val="center"/>
          </w:tcPr>
          <w:p w14:paraId="376142C6">
            <w:pPr>
              <w:pStyle w:val="3"/>
              <w:spacing w:line="276" w:lineRule="auto"/>
              <w:ind w:firstLine="0"/>
              <w:jc w:val="center"/>
              <w:rPr>
                <w:rFonts w:ascii="宋体" w:hAnsi="宋体"/>
                <w:szCs w:val="21"/>
              </w:rPr>
            </w:pPr>
            <w:r>
              <w:rPr>
                <w:rFonts w:hint="eastAsia" w:ascii="宋体" w:hAnsi="宋体"/>
                <w:szCs w:val="21"/>
              </w:rPr>
              <w:t>2</w:t>
            </w:r>
          </w:p>
        </w:tc>
        <w:tc>
          <w:tcPr>
            <w:tcW w:w="1806" w:type="dxa"/>
            <w:vAlign w:val="center"/>
          </w:tcPr>
          <w:p w14:paraId="294B7129">
            <w:pPr>
              <w:pStyle w:val="3"/>
              <w:spacing w:line="276" w:lineRule="auto"/>
              <w:ind w:firstLine="0"/>
              <w:jc w:val="center"/>
              <w:rPr>
                <w:rFonts w:ascii="宋体" w:hAnsi="宋体"/>
                <w:szCs w:val="21"/>
              </w:rPr>
            </w:pPr>
            <w:r>
              <w:rPr>
                <w:rFonts w:hint="eastAsia" w:ascii="宋体" w:hAnsi="宋体"/>
                <w:szCs w:val="21"/>
              </w:rPr>
              <w:t>阅卷服务产品的技术要求</w:t>
            </w:r>
          </w:p>
        </w:tc>
        <w:tc>
          <w:tcPr>
            <w:tcW w:w="6339" w:type="dxa"/>
            <w:vAlign w:val="center"/>
          </w:tcPr>
          <w:p w14:paraId="4E40F375">
            <w:pPr>
              <w:spacing w:line="276" w:lineRule="auto"/>
              <w:rPr>
                <w:rFonts w:ascii="宋体" w:hAnsi="宋体"/>
                <w:b/>
                <w:szCs w:val="21"/>
              </w:rPr>
            </w:pPr>
            <w:r>
              <w:rPr>
                <w:rFonts w:hint="eastAsia" w:ascii="宋体" w:hAnsi="宋体"/>
                <w:b/>
                <w:szCs w:val="21"/>
              </w:rPr>
              <w:t>一、阅卷功能要求：</w:t>
            </w:r>
          </w:p>
          <w:p w14:paraId="2CC8A6DF">
            <w:pPr>
              <w:spacing w:line="276" w:lineRule="auto"/>
              <w:rPr>
                <w:rFonts w:ascii="宋体" w:hAnsi="宋体"/>
                <w:szCs w:val="21"/>
              </w:rPr>
            </w:pPr>
            <w:r>
              <w:rPr>
                <w:rFonts w:hint="eastAsia" w:ascii="宋体" w:hAnsi="宋体"/>
                <w:szCs w:val="21"/>
              </w:rPr>
              <w:t>1.阅卷平台采用B/S结构设计，可实现本地化部署，隔绝外网，以确保其可在局域网上完成网上阅卷工作。同时，系统还应支持集中、分散或集中与分散相结合的方式进行网上阅卷；</w:t>
            </w:r>
          </w:p>
          <w:p w14:paraId="28B68AE9">
            <w:pPr>
              <w:spacing w:line="276" w:lineRule="auto"/>
              <w:rPr>
                <w:rFonts w:ascii="宋体" w:hAnsi="宋体"/>
                <w:szCs w:val="21"/>
              </w:rPr>
            </w:pPr>
            <w:r>
              <w:rPr>
                <w:rFonts w:hint="eastAsia" w:ascii="宋体" w:hAnsi="宋体"/>
                <w:szCs w:val="21"/>
              </w:rPr>
              <w:t>2.各个科目的阅卷数据分数据库管理，以确保各科数据的安全性和稳定性（互相不受影响），同时利于提高各科数据的存取效率，另外也为科目数据的管理（数据导出、导入、备份、还原、拆分、合并等）提供灵活性和方便性；</w:t>
            </w:r>
          </w:p>
          <w:p w14:paraId="7DFBD492">
            <w:pPr>
              <w:spacing w:line="276" w:lineRule="auto"/>
              <w:rPr>
                <w:rFonts w:ascii="宋体" w:hAnsi="宋体"/>
                <w:szCs w:val="21"/>
              </w:rPr>
            </w:pPr>
            <w:r>
              <w:rPr>
                <w:rFonts w:hint="eastAsia" w:ascii="宋体" w:hAnsi="宋体"/>
                <w:szCs w:val="21"/>
              </w:rPr>
              <w:t>3.支持各种平板电脑（或手机）作为客户端进行阅卷；</w:t>
            </w:r>
          </w:p>
          <w:p w14:paraId="4116F3A1">
            <w:pPr>
              <w:spacing w:line="276" w:lineRule="auto"/>
              <w:rPr>
                <w:rFonts w:ascii="宋体" w:hAnsi="宋体"/>
                <w:szCs w:val="21"/>
              </w:rPr>
            </w:pPr>
            <w:r>
              <w:rPr>
                <w:rFonts w:hint="eastAsia" w:ascii="宋体" w:hAnsi="宋体"/>
                <w:szCs w:val="21"/>
              </w:rPr>
              <w:t>4.具有在线交互式帮助功能，帮助内容可以自动根据用户的权限及使用需要进行显示，并且支持帮助内容与操作界面之间进行交互的功能；</w:t>
            </w:r>
          </w:p>
          <w:p w14:paraId="288D3471">
            <w:pPr>
              <w:spacing w:line="276" w:lineRule="auto"/>
              <w:rPr>
                <w:rFonts w:ascii="宋体" w:hAnsi="宋体"/>
                <w:szCs w:val="21"/>
              </w:rPr>
            </w:pPr>
            <w:r>
              <w:rPr>
                <w:rFonts w:hint="eastAsia" w:ascii="宋体" w:hAnsi="宋体"/>
                <w:szCs w:val="21"/>
              </w:rPr>
              <w:t>5.支持评卷教师、评卷组长（大/小组长、题组/科目组长）、抽查员（只能抽查批阅过的试卷但无修改分数的权限）与系统管理员的角色与权限的自定义 ，支持同一用户多角色的权限管理与控制；</w:t>
            </w:r>
          </w:p>
          <w:p w14:paraId="4C219B6E">
            <w:pPr>
              <w:spacing w:line="276" w:lineRule="auto"/>
              <w:rPr>
                <w:rFonts w:ascii="宋体" w:hAnsi="宋体"/>
                <w:szCs w:val="21"/>
              </w:rPr>
            </w:pPr>
            <w:r>
              <w:rPr>
                <w:rFonts w:hint="eastAsia" w:ascii="宋体" w:hAnsi="宋体"/>
                <w:szCs w:val="21"/>
              </w:rPr>
              <w:t>6.支持试评功能，并且评卷过程中能够支持正评和试评状态的随时切换；</w:t>
            </w:r>
          </w:p>
          <w:p w14:paraId="4054B6A2">
            <w:pPr>
              <w:spacing w:line="276" w:lineRule="auto"/>
              <w:rPr>
                <w:rFonts w:ascii="宋体" w:hAnsi="宋体"/>
                <w:szCs w:val="21"/>
              </w:rPr>
            </w:pPr>
            <w:r>
              <w:rPr>
                <w:rFonts w:hint="eastAsia" w:ascii="宋体" w:hAnsi="宋体"/>
                <w:szCs w:val="21"/>
              </w:rPr>
              <w:t>7.支持鼠标和数字键盘两种输入分数模式，评卷给分板同时支持固定和浮动模式，并且支持扣分、附加分功能；</w:t>
            </w:r>
          </w:p>
          <w:p w14:paraId="0CEF3F5E">
            <w:pPr>
              <w:spacing w:line="276" w:lineRule="auto"/>
              <w:rPr>
                <w:rFonts w:ascii="宋体" w:hAnsi="宋体"/>
                <w:szCs w:val="21"/>
              </w:rPr>
            </w:pPr>
            <w:r>
              <w:rPr>
                <w:rFonts w:hint="eastAsia" w:ascii="宋体" w:hAnsi="宋体"/>
                <w:szCs w:val="21"/>
              </w:rPr>
              <w:t>8.支持在试卷上做给分标记，并在标记时自动完成打分。且在抽查试卷时可通过条件筛选抽查试卷。此外，试卷评阅的痕迹可以图像方式保存，并可根据需要与阅卷过程形成的标记及得分进行合成；</w:t>
            </w:r>
          </w:p>
          <w:p w14:paraId="515EBCCF">
            <w:pPr>
              <w:spacing w:line="276" w:lineRule="auto"/>
              <w:rPr>
                <w:rFonts w:ascii="宋体" w:hAnsi="宋体"/>
                <w:b/>
                <w:bCs/>
                <w:szCs w:val="21"/>
              </w:rPr>
            </w:pPr>
            <w:r>
              <w:rPr>
                <w:rFonts w:hint="eastAsia" w:ascii="宋体" w:hAnsi="宋体"/>
                <w:b/>
                <w:bCs/>
                <w:szCs w:val="21"/>
              </w:rPr>
              <w:t>9.支持全卷浏览、批注打分，教师在试卷上打评分批注，并在标记时自动完成合分功能；具有0分题打分弹窗提醒功能，教师打0分时，可选择已作答0分或未作答0分批注</w:t>
            </w:r>
            <w:r>
              <w:rPr>
                <w:rFonts w:hint="eastAsia" w:ascii="宋体" w:hAnsi="宋体"/>
                <w:b/>
                <w:bCs/>
                <w:szCs w:val="21"/>
                <w:lang w:eastAsia="zh"/>
              </w:rPr>
              <w:t>；</w:t>
            </w:r>
          </w:p>
          <w:p w14:paraId="3A7E2BDD">
            <w:pPr>
              <w:spacing w:line="276" w:lineRule="auto"/>
              <w:rPr>
                <w:rFonts w:ascii="宋体" w:hAnsi="宋体"/>
                <w:szCs w:val="21"/>
              </w:rPr>
            </w:pPr>
            <w:r>
              <w:rPr>
                <w:rFonts w:hint="eastAsia" w:ascii="宋体" w:hAnsi="宋体"/>
                <w:szCs w:val="21"/>
              </w:rPr>
              <w:t>10.支持阅卷图像位置追踪，在试题答题区域较长时教师可选择记住当前位置使下一份任显示此位置方便教师批阅；</w:t>
            </w:r>
          </w:p>
          <w:p w14:paraId="15658EE3">
            <w:pPr>
              <w:spacing w:line="276" w:lineRule="auto"/>
              <w:rPr>
                <w:rFonts w:ascii="宋体" w:hAnsi="宋体"/>
                <w:szCs w:val="21"/>
              </w:rPr>
            </w:pPr>
            <w:r>
              <w:rPr>
                <w:rFonts w:hint="eastAsia" w:ascii="宋体" w:hAnsi="宋体"/>
                <w:szCs w:val="21"/>
              </w:rPr>
              <w:t>11.支持对阅卷的总体进度、各题进度及评卷误差的实时监控；</w:t>
            </w:r>
          </w:p>
          <w:p w14:paraId="74274685">
            <w:pPr>
              <w:spacing w:line="276" w:lineRule="auto"/>
              <w:rPr>
                <w:rFonts w:ascii="宋体" w:hAnsi="宋体"/>
                <w:szCs w:val="21"/>
              </w:rPr>
            </w:pPr>
            <w:r>
              <w:rPr>
                <w:rFonts w:hint="eastAsia" w:ascii="宋体" w:hAnsi="宋体"/>
                <w:szCs w:val="21"/>
              </w:rPr>
              <w:t>12.支持对试题按任意比例进行单评、双评或多评，并允许评卷过程中随时修改多评比例。同时还应支持按任务量或特定评阅对象进行评卷任务的分配；</w:t>
            </w:r>
          </w:p>
          <w:p w14:paraId="21C95507">
            <w:pPr>
              <w:spacing w:line="276" w:lineRule="auto"/>
              <w:rPr>
                <w:rFonts w:ascii="宋体" w:hAnsi="宋体"/>
                <w:szCs w:val="21"/>
              </w:rPr>
            </w:pPr>
            <w:r>
              <w:rPr>
                <w:rFonts w:hint="eastAsia" w:ascii="宋体" w:hAnsi="宋体"/>
                <w:szCs w:val="21"/>
              </w:rPr>
              <w:t>13.支持对试题按任意比例进行个人复评，即教师已评阅答卷抽取任意比例返回给教师再次批阅，可查看教师前后批阅差异，返回时间间隔可设置；</w:t>
            </w:r>
          </w:p>
          <w:p w14:paraId="43CFB8FF">
            <w:pPr>
              <w:spacing w:line="276" w:lineRule="auto"/>
              <w:rPr>
                <w:rFonts w:ascii="宋体" w:hAnsi="宋体"/>
                <w:szCs w:val="21"/>
              </w:rPr>
            </w:pPr>
            <w:r>
              <w:rPr>
                <w:rFonts w:hint="eastAsia" w:ascii="宋体" w:hAnsi="宋体"/>
                <w:szCs w:val="21"/>
              </w:rPr>
              <w:t>14.支持答卷增加背景填充颜色功能，最大限度降低评卷人员的眼睛疲劳度；</w:t>
            </w:r>
          </w:p>
          <w:p w14:paraId="12F8E51B">
            <w:pPr>
              <w:spacing w:line="276" w:lineRule="auto"/>
              <w:rPr>
                <w:rFonts w:ascii="宋体" w:hAnsi="宋体"/>
                <w:szCs w:val="21"/>
              </w:rPr>
            </w:pPr>
            <w:r>
              <w:rPr>
                <w:rFonts w:hint="eastAsia" w:ascii="宋体" w:hAnsi="宋体"/>
                <w:szCs w:val="21"/>
              </w:rPr>
              <w:t>15.支持用户自行设定评卷界面（包括图像区域、给分板、提交按钮等的大小和位置），评卷界面既可以阅卷前由管理员统一设置，也可以评卷老师在阅卷过程中按照个人习惯自行调整；</w:t>
            </w:r>
          </w:p>
          <w:p w14:paraId="717A07CF">
            <w:pPr>
              <w:spacing w:line="276" w:lineRule="auto"/>
              <w:rPr>
                <w:rFonts w:ascii="宋体" w:hAnsi="宋体"/>
                <w:szCs w:val="21"/>
              </w:rPr>
            </w:pPr>
            <w:r>
              <w:rPr>
                <w:rFonts w:hint="eastAsia" w:ascii="宋体" w:hAnsi="宋体"/>
                <w:szCs w:val="21"/>
              </w:rPr>
              <w:t>16.支持选做题的评卷（M选N，M≥N，如2选1、3选2等）及数据处理功能（即系统可自动识别选做题的标识并据此进行处理）；支持同一大题的不同选题可交由不同分组的老师独立评阅；</w:t>
            </w:r>
          </w:p>
          <w:p w14:paraId="718A8995">
            <w:pPr>
              <w:spacing w:line="276" w:lineRule="auto"/>
              <w:rPr>
                <w:rFonts w:ascii="宋体" w:hAnsi="宋体"/>
                <w:szCs w:val="21"/>
              </w:rPr>
            </w:pPr>
            <w:r>
              <w:rPr>
                <w:rFonts w:hint="eastAsia" w:ascii="宋体" w:hAnsi="宋体"/>
                <w:szCs w:val="21"/>
              </w:rPr>
              <w:t>17.支持不限制回评数量的历史评卷管理功能（包括查询、回评功能）；</w:t>
            </w:r>
          </w:p>
          <w:p w14:paraId="6ACCFCDB">
            <w:pPr>
              <w:spacing w:line="276" w:lineRule="auto"/>
              <w:rPr>
                <w:rFonts w:ascii="宋体" w:hAnsi="宋体"/>
                <w:szCs w:val="21"/>
              </w:rPr>
            </w:pPr>
            <w:r>
              <w:rPr>
                <w:rFonts w:hint="eastAsia" w:ascii="宋体" w:hAnsi="宋体"/>
                <w:szCs w:val="21"/>
              </w:rPr>
              <w:t>18.支持对评卷教师的评卷质量管理（包括提供对各题的平均分及给分曲线）及抽查功能，同时支持个人前后一致性、个人与整体一致性的检查功能，对评卷质量的异常情况能自动进行判断并提醒评卷组长注意；</w:t>
            </w:r>
          </w:p>
          <w:p w14:paraId="550D54C5">
            <w:pPr>
              <w:spacing w:line="276" w:lineRule="auto"/>
              <w:rPr>
                <w:rFonts w:ascii="宋体" w:hAnsi="宋体"/>
                <w:szCs w:val="21"/>
              </w:rPr>
            </w:pPr>
            <w:r>
              <w:rPr>
                <w:rFonts w:hint="eastAsia" w:ascii="宋体" w:hAnsi="宋体"/>
                <w:szCs w:val="21"/>
              </w:rPr>
              <w:t>19.支持在双评模式下进入仲裁的大题中0误差的小题分数自动显示，便于评卷组长只仲裁错误的小题；</w:t>
            </w:r>
          </w:p>
          <w:p w14:paraId="7B79E31A">
            <w:pPr>
              <w:spacing w:line="276" w:lineRule="auto"/>
              <w:rPr>
                <w:rFonts w:ascii="宋体" w:hAnsi="宋体"/>
                <w:szCs w:val="21"/>
              </w:rPr>
            </w:pPr>
            <w:r>
              <w:rPr>
                <w:rFonts w:hint="eastAsia" w:ascii="宋体" w:hAnsi="宋体"/>
                <w:szCs w:val="21"/>
              </w:rPr>
              <w:t>20.支持答卷的复核复评，能筛选试题作答0分与未作答0分，能够查看各个部分阅卷教师评分（双评、仲裁等）和题目最后得分；</w:t>
            </w:r>
          </w:p>
          <w:p w14:paraId="0E0A5EF9">
            <w:pPr>
              <w:spacing w:line="276" w:lineRule="auto"/>
              <w:rPr>
                <w:rFonts w:ascii="宋体" w:hAnsi="宋体"/>
                <w:b/>
                <w:bCs/>
                <w:szCs w:val="21"/>
              </w:rPr>
            </w:pPr>
            <w:r>
              <w:rPr>
                <w:rFonts w:hint="eastAsia" w:ascii="宋体" w:hAnsi="宋体"/>
                <w:b/>
                <w:bCs/>
                <w:szCs w:val="21"/>
              </w:rPr>
              <w:t>21.软件具有数据备份以及系统日志管理功能，通过软件数据回溯功能恢复数据到历史上的任意时刻，确保系统管理规范和数据安全；</w:t>
            </w:r>
          </w:p>
          <w:p w14:paraId="3EEA3A1E">
            <w:pPr>
              <w:spacing w:line="276" w:lineRule="auto"/>
              <w:rPr>
                <w:rFonts w:ascii="宋体" w:hAnsi="宋体"/>
                <w:b/>
                <w:bCs/>
                <w:szCs w:val="21"/>
              </w:rPr>
            </w:pPr>
            <w:r>
              <w:rPr>
                <w:rFonts w:hint="eastAsia" w:ascii="宋体" w:hAnsi="宋体"/>
                <w:b/>
                <w:bCs/>
                <w:szCs w:val="21"/>
              </w:rPr>
              <w:t>22.</w:t>
            </w:r>
            <w:r>
              <w:rPr>
                <w:b/>
                <w:bCs/>
                <w:szCs w:val="21"/>
              </w:rPr>
              <w:t>软件具有阅卷压力测试功能，模拟阅卷，检验服务器和网络环境的承载能力</w:t>
            </w:r>
            <w:r>
              <w:rPr>
                <w:rFonts w:hint="eastAsia"/>
                <w:b/>
                <w:bCs/>
                <w:szCs w:val="21"/>
              </w:rPr>
              <w:t>；</w:t>
            </w:r>
          </w:p>
          <w:p w14:paraId="3AC46B90">
            <w:pPr>
              <w:spacing w:line="276" w:lineRule="auto"/>
              <w:rPr>
                <w:rFonts w:ascii="宋体" w:hAnsi="宋体"/>
                <w:szCs w:val="21"/>
              </w:rPr>
            </w:pPr>
            <w:r>
              <w:rPr>
                <w:rFonts w:hint="eastAsia" w:ascii="宋体" w:hAnsi="宋体"/>
                <w:szCs w:val="21"/>
              </w:rPr>
              <w:t>23.支持原始分、标准分、平均分、排名、选择率、得分率、超均率、比均率、最高分、最低分、标准差、难度、区分度、信度、分数分布、名次分布等统计指标的自由选择；</w:t>
            </w:r>
          </w:p>
          <w:p w14:paraId="1C5F44E9">
            <w:pPr>
              <w:spacing w:line="276" w:lineRule="auto"/>
              <w:rPr>
                <w:rFonts w:ascii="宋体" w:hAnsi="宋体"/>
                <w:szCs w:val="21"/>
              </w:rPr>
            </w:pPr>
            <w:r>
              <w:rPr>
                <w:rFonts w:hint="eastAsia" w:ascii="宋体" w:hAnsi="宋体"/>
                <w:szCs w:val="21"/>
              </w:rPr>
              <w:t>24.具有自定义报表功能，能够方便灵活的定制各种考试报表，满足用户个性化的需求；</w:t>
            </w:r>
          </w:p>
          <w:p w14:paraId="0DE37112">
            <w:pPr>
              <w:spacing w:line="276" w:lineRule="auto"/>
              <w:rPr>
                <w:rFonts w:ascii="宋体" w:hAnsi="宋体"/>
                <w:szCs w:val="21"/>
              </w:rPr>
            </w:pPr>
            <w:r>
              <w:rPr>
                <w:rFonts w:hint="eastAsia" w:ascii="宋体" w:hAnsi="宋体"/>
                <w:szCs w:val="21"/>
              </w:rPr>
              <w:t>25.具有考试数据归档功能，既能保留单次考试阅卷模式名册等编码的随意性，又能满足每次考试阅卷完成后能够自动的将成绩数据归档存储，实现历次跟踪监测；</w:t>
            </w:r>
          </w:p>
          <w:p w14:paraId="69756B85">
            <w:pPr>
              <w:spacing w:line="276" w:lineRule="auto"/>
              <w:rPr>
                <w:rFonts w:ascii="宋体" w:hAnsi="宋体"/>
                <w:szCs w:val="21"/>
              </w:rPr>
            </w:pPr>
            <w:r>
              <w:rPr>
                <w:rFonts w:hint="eastAsia" w:ascii="宋体" w:hAnsi="宋体"/>
                <w:szCs w:val="21"/>
              </w:rPr>
              <w:t>26.支持知识点编码自主维护，可以由用户自行编辑、自行维护；</w:t>
            </w:r>
          </w:p>
          <w:p w14:paraId="58AABF0E">
            <w:pPr>
              <w:spacing w:line="276" w:lineRule="auto"/>
              <w:rPr>
                <w:rFonts w:ascii="宋体" w:hAnsi="宋体"/>
                <w:szCs w:val="21"/>
              </w:rPr>
            </w:pPr>
            <w:r>
              <w:rPr>
                <w:rFonts w:hint="eastAsia" w:ascii="宋体" w:hAnsi="宋体"/>
                <w:szCs w:val="21"/>
              </w:rPr>
              <w:t>27.支持题库资料的基本定义，支持题库的分级管理；</w:t>
            </w:r>
          </w:p>
          <w:p w14:paraId="297071F3">
            <w:pPr>
              <w:spacing w:line="276" w:lineRule="auto"/>
              <w:rPr>
                <w:rFonts w:ascii="宋体" w:hAnsi="宋体"/>
                <w:b/>
                <w:bCs/>
                <w:szCs w:val="21"/>
              </w:rPr>
            </w:pPr>
            <w:r>
              <w:rPr>
                <w:rFonts w:hint="eastAsia" w:ascii="宋体" w:hAnsi="宋体"/>
                <w:b/>
                <w:bCs/>
                <w:szCs w:val="21"/>
              </w:rPr>
              <w:t>二、试卷编辑功能要求:</w:t>
            </w:r>
          </w:p>
          <w:p w14:paraId="59D04666">
            <w:pPr>
              <w:spacing w:line="276" w:lineRule="auto"/>
              <w:rPr>
                <w:rFonts w:ascii="宋体" w:hAnsi="宋体"/>
                <w:szCs w:val="21"/>
              </w:rPr>
            </w:pPr>
            <w:r>
              <w:rPr>
                <w:rFonts w:hint="eastAsia" w:ascii="宋体" w:hAnsi="宋体"/>
                <w:szCs w:val="21"/>
              </w:rPr>
              <w:t>1.支持将文字、公式、图形、曲线、曲面、逻辑图形和空间三维图形等信息元素融合为一起，实现混合编排，方便、快捷的编排各种试卷；</w:t>
            </w:r>
          </w:p>
          <w:p w14:paraId="2629B011">
            <w:pPr>
              <w:spacing w:line="276" w:lineRule="auto"/>
              <w:rPr>
                <w:rFonts w:ascii="宋体" w:hAnsi="宋体"/>
                <w:szCs w:val="21"/>
              </w:rPr>
            </w:pPr>
            <w:r>
              <w:rPr>
                <w:rFonts w:hint="eastAsia" w:ascii="宋体" w:hAnsi="宋体"/>
                <w:szCs w:val="21"/>
              </w:rPr>
              <w:t>2.支持快速输入方式，无需记忆，“会读就会录入”，方便快捷的录入各种公式、符号；并且公式、符号完全融入到文字流中，具有统一的“字符”属性，如同时设置字体、字号、颜色等等；</w:t>
            </w:r>
          </w:p>
          <w:p w14:paraId="28543D11">
            <w:pPr>
              <w:spacing w:line="276" w:lineRule="auto"/>
              <w:rPr>
                <w:rFonts w:ascii="宋体" w:hAnsi="宋体"/>
                <w:szCs w:val="21"/>
              </w:rPr>
            </w:pPr>
            <w:r>
              <w:rPr>
                <w:rFonts w:hint="eastAsia" w:ascii="宋体" w:hAnsi="宋体"/>
                <w:szCs w:val="21"/>
              </w:rPr>
              <w:t>3.基于原始图形，引入自变量、函数变量和度量数据，利用图形变换(平移、缩放、旋转、对称等)、变点应用，创建各种复杂的从属图形；</w:t>
            </w:r>
          </w:p>
          <w:p w14:paraId="42B77431">
            <w:pPr>
              <w:spacing w:line="276" w:lineRule="auto"/>
              <w:rPr>
                <w:rFonts w:ascii="宋体" w:hAnsi="宋体"/>
                <w:szCs w:val="21"/>
              </w:rPr>
            </w:pPr>
            <w:r>
              <w:rPr>
                <w:rFonts w:hint="eastAsia" w:ascii="宋体" w:hAnsi="宋体"/>
                <w:szCs w:val="21"/>
              </w:rPr>
              <w:t>4.支持参变量函数曲线：将函数表达式中的各个系数或常数用参数变量来替代，并绘制出相应的函数曲线。当参数变量发生变化时，曲线随之变化；</w:t>
            </w:r>
          </w:p>
          <w:p w14:paraId="12F14C6D">
            <w:pPr>
              <w:spacing w:line="276" w:lineRule="auto"/>
              <w:rPr>
                <w:rFonts w:ascii="宋体" w:hAnsi="宋体"/>
                <w:szCs w:val="21"/>
              </w:rPr>
            </w:pPr>
            <w:r>
              <w:rPr>
                <w:rFonts w:hint="eastAsia" w:ascii="宋体" w:hAnsi="宋体"/>
                <w:szCs w:val="21"/>
              </w:rPr>
              <w:t>5.能绘制物理逻辑图形：内置的图形标识图，包括：力学、运动学、电学、磁学、光学、热力学、连接线等等，通过这些标识图可以方便的创建所需要的各种物理学科的逻辑图形，如：电路图、受力图、光学图、电磁图形、力学运动图形；</w:t>
            </w:r>
          </w:p>
          <w:p w14:paraId="4E0DB628">
            <w:pPr>
              <w:spacing w:line="276" w:lineRule="auto"/>
              <w:rPr>
                <w:rFonts w:ascii="宋体" w:hAnsi="宋体"/>
                <w:szCs w:val="21"/>
              </w:rPr>
            </w:pPr>
            <w:r>
              <w:rPr>
                <w:rFonts w:hint="eastAsia" w:ascii="宋体" w:hAnsi="宋体"/>
                <w:szCs w:val="21"/>
              </w:rPr>
              <w:t>6.能快速制做实验图：提供了完善的元件图和器件图（铁架台、烧杯、烧瓶、试管、锥形瓶、夹子、导管），快速绘制出的各种复杂的实验图；</w:t>
            </w:r>
          </w:p>
          <w:p w14:paraId="7F11FE16">
            <w:pPr>
              <w:pStyle w:val="3"/>
              <w:spacing w:line="276" w:lineRule="auto"/>
              <w:ind w:firstLine="0"/>
              <w:jc w:val="left"/>
              <w:rPr>
                <w:rFonts w:ascii="宋体" w:hAnsi="宋体"/>
                <w:b/>
                <w:szCs w:val="21"/>
              </w:rPr>
            </w:pPr>
            <w:r>
              <w:rPr>
                <w:rFonts w:hint="eastAsia" w:ascii="宋体" w:hAnsi="宋体"/>
                <w:b/>
                <w:szCs w:val="21"/>
              </w:rPr>
              <w:t>三、试卷扫描功能要求：</w:t>
            </w:r>
          </w:p>
          <w:p w14:paraId="704D7EDC">
            <w:pPr>
              <w:pStyle w:val="3"/>
              <w:spacing w:line="276" w:lineRule="auto"/>
              <w:ind w:firstLine="0"/>
              <w:jc w:val="left"/>
              <w:rPr>
                <w:rFonts w:ascii="宋体" w:hAnsi="宋体"/>
                <w:bCs/>
                <w:szCs w:val="21"/>
              </w:rPr>
            </w:pPr>
            <w:r>
              <w:rPr>
                <w:rFonts w:hint="eastAsia" w:ascii="宋体" w:hAnsi="宋体"/>
                <w:bCs/>
                <w:szCs w:val="21"/>
              </w:rPr>
              <w:t>1.支持Word或WPS等通用文档编辑工具设计答题卡，无须代码编程，也不依赖任何宏或插件，无需在答卷的正面或反面增加固定的定位点、定位线或同步头。</w:t>
            </w:r>
          </w:p>
          <w:p w14:paraId="6808BB46">
            <w:pPr>
              <w:pStyle w:val="3"/>
              <w:spacing w:line="276" w:lineRule="auto"/>
              <w:ind w:firstLine="0"/>
              <w:jc w:val="left"/>
              <w:rPr>
                <w:b/>
                <w:bCs/>
                <w:szCs w:val="21"/>
              </w:rPr>
            </w:pPr>
            <w:r>
              <w:rPr>
                <w:rFonts w:hint="eastAsia"/>
                <w:b/>
                <w:bCs/>
                <w:szCs w:val="21"/>
              </w:rPr>
              <w:t>2.</w:t>
            </w:r>
            <w:r>
              <w:rPr>
                <w:b/>
                <w:bCs/>
                <w:szCs w:val="21"/>
              </w:rPr>
              <w:t>支持单选题、多选题的任意混排，支持选择题选项任意混排，且不限制选择题选项数量</w:t>
            </w:r>
            <w:r>
              <w:rPr>
                <w:rFonts w:hint="eastAsia"/>
                <w:b/>
                <w:bCs/>
                <w:szCs w:val="21"/>
              </w:rPr>
              <w:t>；</w:t>
            </w:r>
          </w:p>
          <w:p w14:paraId="3205684A">
            <w:pPr>
              <w:pStyle w:val="3"/>
              <w:spacing w:line="276" w:lineRule="auto"/>
              <w:ind w:firstLine="0"/>
              <w:jc w:val="left"/>
              <w:rPr>
                <w:b/>
                <w:bCs/>
                <w:szCs w:val="21"/>
              </w:rPr>
            </w:pPr>
            <w:r>
              <w:rPr>
                <w:rFonts w:hint="eastAsia"/>
                <w:b/>
                <w:bCs/>
                <w:szCs w:val="21"/>
              </w:rPr>
              <w:t>3.</w:t>
            </w:r>
            <w:r>
              <w:rPr>
                <w:b/>
                <w:bCs/>
                <w:szCs w:val="21"/>
              </w:rPr>
              <w:t>答题卡内容自由排版,支持“题卡分离”与“题卡合一”的答卷模式</w:t>
            </w:r>
            <w:r>
              <w:rPr>
                <w:rFonts w:hint="eastAsia"/>
                <w:b/>
                <w:bCs/>
                <w:szCs w:val="21"/>
              </w:rPr>
              <w:t>；</w:t>
            </w:r>
          </w:p>
          <w:p w14:paraId="147E9C07">
            <w:pPr>
              <w:pStyle w:val="3"/>
              <w:spacing w:line="276" w:lineRule="auto"/>
              <w:ind w:firstLine="0"/>
              <w:jc w:val="left"/>
              <w:rPr>
                <w:b/>
                <w:bCs/>
                <w:szCs w:val="21"/>
              </w:rPr>
            </w:pPr>
            <w:r>
              <w:rPr>
                <w:rFonts w:hint="eastAsia"/>
                <w:b/>
                <w:bCs/>
                <w:szCs w:val="21"/>
              </w:rPr>
              <w:t>4.</w:t>
            </w:r>
            <w:r>
              <w:rPr>
                <w:b/>
                <w:bCs/>
                <w:szCs w:val="21"/>
              </w:rPr>
              <w:t>支持问卷调查，并且其“题卡合一”的调查表可以“打勾”、“划线”等方式完成填涂</w:t>
            </w:r>
            <w:r>
              <w:rPr>
                <w:rFonts w:hint="eastAsia"/>
                <w:b/>
                <w:bCs/>
                <w:szCs w:val="21"/>
              </w:rPr>
              <w:t>；</w:t>
            </w:r>
          </w:p>
          <w:p w14:paraId="58347469">
            <w:pPr>
              <w:pStyle w:val="3"/>
              <w:spacing w:line="276" w:lineRule="auto"/>
              <w:ind w:firstLine="0"/>
              <w:jc w:val="left"/>
              <w:rPr>
                <w:rFonts w:ascii="宋体" w:hAnsi="宋体"/>
                <w:bCs/>
                <w:szCs w:val="21"/>
              </w:rPr>
            </w:pPr>
            <w:r>
              <w:rPr>
                <w:rFonts w:hint="eastAsia" w:ascii="宋体" w:hAnsi="宋体"/>
                <w:bCs/>
                <w:szCs w:val="21"/>
              </w:rPr>
              <w:t>5.支持使用60克以上普通纸，以复印、速印或胶印等方式双面印制答卷，对印刷没有特殊的要求。</w:t>
            </w:r>
          </w:p>
          <w:p w14:paraId="6F62BF00">
            <w:pPr>
              <w:pStyle w:val="3"/>
              <w:spacing w:line="276" w:lineRule="auto"/>
              <w:ind w:firstLine="0"/>
              <w:jc w:val="left"/>
              <w:rPr>
                <w:rFonts w:ascii="宋体" w:hAnsi="宋体"/>
                <w:bCs/>
                <w:szCs w:val="21"/>
              </w:rPr>
            </w:pPr>
            <w:r>
              <w:rPr>
                <w:rFonts w:hint="eastAsia" w:ascii="宋体" w:hAnsi="宋体"/>
                <w:bCs/>
                <w:szCs w:val="21"/>
              </w:rPr>
              <w:t>6.支持答卷扫描、填涂点识别，以及主观题图像切割同步完成，无需扫描后再二次识别或出现明显的异步处理。并且扫描识别速度不能低于扫描仪的标称扫描速度，实时性、准确性达100%。</w:t>
            </w:r>
          </w:p>
          <w:p w14:paraId="3A46618E">
            <w:pPr>
              <w:pStyle w:val="3"/>
              <w:spacing w:line="276" w:lineRule="auto"/>
              <w:ind w:firstLine="0"/>
              <w:jc w:val="left"/>
              <w:rPr>
                <w:rFonts w:ascii="宋体" w:hAnsi="宋体"/>
                <w:szCs w:val="21"/>
              </w:rPr>
            </w:pPr>
            <w:r>
              <w:rPr>
                <w:rFonts w:hint="eastAsia" w:ascii="宋体" w:hAnsi="宋体"/>
                <w:szCs w:val="21"/>
              </w:rPr>
              <w:t>7.支持按考点扫描核对，即扫描时无需提前按科目分类答卷，可实现多科目混扫，考点每批次扫描结束后需提示该考点扫描情况：已扫、未扫、缺少哪些学生，同时也需支持连续批量，如按照科目为单位的分批扫描；</w:t>
            </w:r>
          </w:p>
          <w:p w14:paraId="3919567C">
            <w:pPr>
              <w:pStyle w:val="3"/>
              <w:spacing w:line="276" w:lineRule="auto"/>
              <w:ind w:firstLine="0"/>
              <w:jc w:val="left"/>
              <w:rPr>
                <w:rFonts w:ascii="宋体" w:hAnsi="宋体"/>
                <w:bCs/>
                <w:szCs w:val="21"/>
              </w:rPr>
            </w:pPr>
            <w:r>
              <w:rPr>
                <w:rFonts w:hint="eastAsia" w:ascii="宋体" w:hAnsi="宋体"/>
                <w:bCs/>
                <w:szCs w:val="21"/>
              </w:rPr>
              <w:t>8.支持答卷扫描时自动校对考生信息，且对错误考生信息具有自动的检测与提示功能；并在扫描出现异常时还能提供“自动定位到错误图像坐标”的集中批量校正功能或手段。</w:t>
            </w:r>
          </w:p>
          <w:p w14:paraId="1C179AFB">
            <w:pPr>
              <w:pStyle w:val="3"/>
              <w:spacing w:line="276" w:lineRule="auto"/>
              <w:ind w:firstLine="0"/>
              <w:jc w:val="left"/>
              <w:rPr>
                <w:rFonts w:ascii="宋体" w:hAnsi="宋体"/>
                <w:bCs/>
                <w:szCs w:val="21"/>
              </w:rPr>
            </w:pPr>
            <w:r>
              <w:rPr>
                <w:rFonts w:hint="eastAsia" w:ascii="宋体" w:hAnsi="宋体"/>
                <w:bCs/>
                <w:szCs w:val="21"/>
              </w:rPr>
              <w:t>9.支持各种纸张规格（如：A3、A4、A5等）答题卡的扫描识别，并支持黑白、灰度等多种不同模式的题卡扫描；</w:t>
            </w:r>
          </w:p>
          <w:p w14:paraId="50A1510B">
            <w:pPr>
              <w:pStyle w:val="3"/>
              <w:spacing w:line="276" w:lineRule="auto"/>
              <w:ind w:firstLine="0"/>
              <w:jc w:val="left"/>
              <w:rPr>
                <w:rFonts w:ascii="宋体" w:hAnsi="宋体"/>
                <w:b/>
                <w:szCs w:val="21"/>
              </w:rPr>
            </w:pPr>
            <w:r>
              <w:rPr>
                <w:rFonts w:hint="eastAsia" w:ascii="宋体" w:hAnsi="宋体"/>
                <w:b/>
                <w:szCs w:val="21"/>
              </w:rPr>
              <w:t>10.在扫描分辨率不低于200dpi黑白二值的情况下，A3单页图像小于（含）250KB且图像清晰；</w:t>
            </w:r>
          </w:p>
          <w:p w14:paraId="57AF063C">
            <w:pPr>
              <w:pStyle w:val="3"/>
              <w:spacing w:line="276" w:lineRule="auto"/>
              <w:ind w:firstLine="0"/>
              <w:jc w:val="left"/>
              <w:rPr>
                <w:rFonts w:ascii="宋体" w:hAnsi="宋体"/>
                <w:bCs/>
                <w:szCs w:val="21"/>
              </w:rPr>
            </w:pPr>
            <w:r>
              <w:rPr>
                <w:rFonts w:hint="eastAsia" w:ascii="宋体" w:hAnsi="宋体"/>
                <w:bCs/>
                <w:szCs w:val="21"/>
              </w:rPr>
              <w:t>11.支持前台扫描，后台自动上传识别结果、答卷图像和切割图像至阅卷服务器。软件支持多线程并发上传机制，后台可以实时监控各扫描点的扫描进度。</w:t>
            </w:r>
          </w:p>
          <w:p w14:paraId="708F1392">
            <w:pPr>
              <w:spacing w:line="276" w:lineRule="auto"/>
              <w:rPr>
                <w:rFonts w:ascii="宋体" w:hAnsi="宋体"/>
                <w:b/>
                <w:bCs/>
                <w:szCs w:val="21"/>
              </w:rPr>
            </w:pPr>
            <w:r>
              <w:rPr>
                <w:rFonts w:hint="eastAsia" w:ascii="宋体" w:hAnsi="宋体"/>
                <w:b/>
                <w:bCs/>
                <w:szCs w:val="21"/>
              </w:rPr>
              <w:t>四、缺考信封扫描功能要求：</w:t>
            </w:r>
          </w:p>
          <w:p w14:paraId="3BEEB7D5">
            <w:pPr>
              <w:spacing w:line="276" w:lineRule="auto"/>
              <w:rPr>
                <w:rFonts w:ascii="宋体" w:hAnsi="宋体"/>
                <w:szCs w:val="21"/>
              </w:rPr>
            </w:pPr>
            <w:r>
              <w:rPr>
                <w:rFonts w:hint="eastAsia" w:ascii="宋体" w:hAnsi="宋体"/>
                <w:szCs w:val="21"/>
              </w:rPr>
              <w:t>1.支持研究生自命题信封扫描，与试卷扫描同步数据后可汇总生成考点数据统计表（已扫答卷、已扫缺考、暂缺）；</w:t>
            </w:r>
          </w:p>
          <w:p w14:paraId="500F4084">
            <w:pPr>
              <w:spacing w:line="276" w:lineRule="auto"/>
              <w:rPr>
                <w:rFonts w:ascii="宋体" w:hAnsi="宋体"/>
                <w:szCs w:val="21"/>
              </w:rPr>
            </w:pPr>
            <w:r>
              <w:rPr>
                <w:rFonts w:hint="eastAsia" w:ascii="宋体" w:hAnsi="宋体"/>
                <w:szCs w:val="21"/>
              </w:rPr>
              <w:t>2.信封扫描时，每扫一份，软件界面即时弹出信封对应的学生信息（姓名、考号）；</w:t>
            </w:r>
          </w:p>
        </w:tc>
      </w:tr>
    </w:tbl>
    <w:p w14:paraId="2F18F868">
      <w:pPr>
        <w:spacing w:line="360" w:lineRule="auto"/>
        <w:ind w:firstLine="472"/>
        <w:rPr>
          <w:rFonts w:eastAsia="仿宋_GB2312"/>
          <w:color w:val="auto"/>
          <w:sz w:val="28"/>
          <w:szCs w:val="28"/>
        </w:rPr>
      </w:pPr>
      <w:r>
        <w:rPr>
          <w:rFonts w:hint="eastAsia" w:eastAsia="仿宋_GB2312"/>
          <w:sz w:val="28"/>
          <w:szCs w:val="28"/>
        </w:rPr>
        <w:t>3.</w:t>
      </w:r>
      <w:r>
        <w:rPr>
          <w:rFonts w:eastAsia="仿宋_GB2312"/>
          <w:sz w:val="28"/>
          <w:szCs w:val="28"/>
        </w:rPr>
        <w:t>商务要求</w:t>
      </w:r>
    </w:p>
    <w:p w14:paraId="6BFE7D94">
      <w:pPr>
        <w:snapToGrid w:val="0"/>
        <w:spacing w:line="360" w:lineRule="auto"/>
        <w:ind w:firstLine="480"/>
        <w:rPr>
          <w:rFonts w:eastAsia="仿宋_GB2312"/>
          <w:color w:val="auto"/>
          <w:sz w:val="28"/>
          <w:szCs w:val="28"/>
        </w:rPr>
      </w:pPr>
      <w:r>
        <w:rPr>
          <w:rFonts w:hint="eastAsia" w:eastAsia="仿宋_GB2312"/>
          <w:color w:val="auto"/>
          <w:sz w:val="28"/>
          <w:szCs w:val="28"/>
        </w:rPr>
        <w:t>3.1</w:t>
      </w:r>
      <w:r>
        <w:rPr>
          <w:rFonts w:eastAsia="仿宋_GB2312"/>
          <w:color w:val="auto"/>
          <w:sz w:val="28"/>
          <w:szCs w:val="28"/>
        </w:rPr>
        <w:t>合同履行期限（服务期）：合同签订</w:t>
      </w:r>
      <w:r>
        <w:rPr>
          <w:rFonts w:hint="eastAsia" w:eastAsia="仿宋_GB2312"/>
          <w:color w:val="auto"/>
          <w:sz w:val="28"/>
          <w:szCs w:val="28"/>
        </w:rPr>
        <w:t>之日起1年</w:t>
      </w:r>
      <w:r>
        <w:rPr>
          <w:rFonts w:hint="eastAsia" w:eastAsia="仿宋_GB2312"/>
          <w:color w:val="auto"/>
          <w:sz w:val="28"/>
          <w:szCs w:val="28"/>
          <w:highlight w:val="none"/>
        </w:rPr>
        <w:t>。</w:t>
      </w:r>
    </w:p>
    <w:p w14:paraId="1D2481C4">
      <w:pPr>
        <w:snapToGrid w:val="0"/>
        <w:spacing w:line="360" w:lineRule="auto"/>
        <w:ind w:firstLine="480"/>
        <w:rPr>
          <w:rFonts w:eastAsia="仿宋_GB2312"/>
          <w:sz w:val="28"/>
          <w:szCs w:val="28"/>
        </w:rPr>
      </w:pPr>
      <w:r>
        <w:rPr>
          <w:rFonts w:hint="eastAsia" w:eastAsia="仿宋_GB2312"/>
          <w:sz w:val="28"/>
          <w:szCs w:val="28"/>
        </w:rPr>
        <w:t>3.2工期要求：服务期内采购人指定时间。</w:t>
      </w:r>
    </w:p>
    <w:p w14:paraId="1C92FE5E">
      <w:pPr>
        <w:snapToGrid w:val="0"/>
        <w:spacing w:line="360" w:lineRule="auto"/>
        <w:ind w:firstLine="480"/>
        <w:rPr>
          <w:rFonts w:eastAsia="仿宋_GB2312"/>
          <w:sz w:val="28"/>
          <w:szCs w:val="28"/>
        </w:rPr>
      </w:pPr>
      <w:r>
        <w:rPr>
          <w:rFonts w:hint="eastAsia" w:eastAsia="仿宋_GB2312"/>
          <w:sz w:val="28"/>
          <w:szCs w:val="28"/>
        </w:rPr>
        <w:t>3.3培训要求：</w:t>
      </w:r>
    </w:p>
    <w:p w14:paraId="4E351E89">
      <w:pPr>
        <w:snapToGrid w:val="0"/>
        <w:spacing w:line="360" w:lineRule="auto"/>
        <w:ind w:firstLine="480"/>
        <w:rPr>
          <w:rFonts w:eastAsia="仿宋_GB2312"/>
          <w:sz w:val="28"/>
          <w:szCs w:val="28"/>
        </w:rPr>
      </w:pPr>
      <w:r>
        <w:rPr>
          <w:rFonts w:hint="eastAsia" w:eastAsia="仿宋_GB2312"/>
          <w:sz w:val="28"/>
          <w:szCs w:val="28"/>
        </w:rPr>
        <w:t>（1）培训时间地点：采购人指定地点；</w:t>
      </w:r>
    </w:p>
    <w:p w14:paraId="66E1450F">
      <w:pPr>
        <w:snapToGrid w:val="0"/>
        <w:spacing w:line="360" w:lineRule="auto"/>
        <w:ind w:firstLine="480"/>
        <w:rPr>
          <w:rFonts w:eastAsia="仿宋_GB2312"/>
          <w:sz w:val="28"/>
          <w:szCs w:val="28"/>
        </w:rPr>
      </w:pPr>
      <w:r>
        <w:rPr>
          <w:rFonts w:hint="eastAsia" w:eastAsia="仿宋_GB2312"/>
          <w:sz w:val="28"/>
          <w:szCs w:val="28"/>
        </w:rPr>
        <w:t>（2）培训时间：采购人指定时间；</w:t>
      </w:r>
    </w:p>
    <w:p w14:paraId="6B2341BD">
      <w:pPr>
        <w:snapToGrid w:val="0"/>
        <w:spacing w:line="360" w:lineRule="auto"/>
        <w:ind w:firstLine="480"/>
        <w:rPr>
          <w:rFonts w:eastAsia="仿宋_GB2312"/>
          <w:sz w:val="28"/>
          <w:szCs w:val="28"/>
        </w:rPr>
      </w:pPr>
      <w:r>
        <w:rPr>
          <w:rFonts w:hint="eastAsia" w:eastAsia="仿宋_GB2312"/>
          <w:sz w:val="28"/>
          <w:szCs w:val="28"/>
        </w:rPr>
        <w:t>（3）培训对象：相关教师；</w:t>
      </w:r>
    </w:p>
    <w:p w14:paraId="429DE213">
      <w:pPr>
        <w:snapToGrid w:val="0"/>
        <w:spacing w:line="360" w:lineRule="auto"/>
        <w:ind w:firstLine="480"/>
        <w:rPr>
          <w:rFonts w:eastAsia="仿宋_GB2312"/>
          <w:sz w:val="28"/>
          <w:szCs w:val="28"/>
        </w:rPr>
      </w:pPr>
      <w:r>
        <w:rPr>
          <w:rFonts w:hint="eastAsia" w:eastAsia="仿宋_GB2312"/>
          <w:sz w:val="28"/>
          <w:szCs w:val="28"/>
        </w:rPr>
        <w:t>3.4项目团队要求：</w:t>
      </w:r>
    </w:p>
    <w:p w14:paraId="3DF6DAD4">
      <w:pPr>
        <w:snapToGrid w:val="0"/>
        <w:spacing w:line="360" w:lineRule="auto"/>
        <w:ind w:firstLine="480"/>
        <w:rPr>
          <w:rFonts w:eastAsia="仿宋_GB2312"/>
          <w:sz w:val="28"/>
          <w:szCs w:val="28"/>
        </w:rPr>
      </w:pPr>
      <w:r>
        <w:rPr>
          <w:rFonts w:hint="eastAsia" w:eastAsia="仿宋_GB2312"/>
          <w:sz w:val="28"/>
          <w:szCs w:val="28"/>
        </w:rPr>
        <w:t>（1）项目负责人1人，具有至少3年相关工作经验。</w:t>
      </w:r>
    </w:p>
    <w:p w14:paraId="4235CE62">
      <w:pPr>
        <w:snapToGrid w:val="0"/>
        <w:spacing w:line="360" w:lineRule="auto"/>
        <w:ind w:firstLine="480"/>
        <w:rPr>
          <w:rFonts w:eastAsia="仿宋_GB2312"/>
          <w:sz w:val="28"/>
          <w:szCs w:val="28"/>
        </w:rPr>
      </w:pPr>
      <w:r>
        <w:rPr>
          <w:rFonts w:hint="eastAsia" w:eastAsia="仿宋_GB2312"/>
          <w:sz w:val="28"/>
          <w:szCs w:val="28"/>
        </w:rPr>
        <w:t>（2）技术专业人员1人，具有相关工作经验。</w:t>
      </w:r>
    </w:p>
    <w:p w14:paraId="253B5780">
      <w:pPr>
        <w:snapToGrid w:val="0"/>
        <w:spacing w:line="360" w:lineRule="auto"/>
        <w:ind w:firstLine="480"/>
        <w:rPr>
          <w:rFonts w:eastAsia="仿宋_GB2312"/>
          <w:sz w:val="28"/>
          <w:szCs w:val="28"/>
        </w:rPr>
      </w:pPr>
      <w:r>
        <w:rPr>
          <w:rFonts w:hint="eastAsia" w:eastAsia="仿宋_GB2312"/>
          <w:sz w:val="28"/>
          <w:szCs w:val="28"/>
        </w:rPr>
        <w:t>3.5</w:t>
      </w:r>
      <w:r>
        <w:rPr>
          <w:rFonts w:eastAsia="仿宋_GB2312"/>
          <w:sz w:val="28"/>
          <w:szCs w:val="28"/>
        </w:rPr>
        <w:t>服务保障和承诺</w:t>
      </w:r>
    </w:p>
    <w:p w14:paraId="7098916E">
      <w:pPr>
        <w:snapToGrid w:val="0"/>
        <w:spacing w:line="360" w:lineRule="auto"/>
        <w:ind w:firstLine="480"/>
        <w:rPr>
          <w:rFonts w:eastAsia="仿宋_GB2312"/>
          <w:sz w:val="28"/>
          <w:szCs w:val="28"/>
        </w:rPr>
      </w:pPr>
      <w:r>
        <w:rPr>
          <w:rFonts w:eastAsia="仿宋_GB2312"/>
          <w:sz w:val="28"/>
          <w:szCs w:val="28"/>
        </w:rPr>
        <w:t>（1）如果发生因供应商安全措施不力造成的事故责任、或者其他工作失误，由此所产生的一切责任由供应商承担。</w:t>
      </w:r>
    </w:p>
    <w:p w14:paraId="28101130">
      <w:pPr>
        <w:snapToGrid w:val="0"/>
        <w:spacing w:line="360" w:lineRule="auto"/>
        <w:ind w:firstLine="480"/>
        <w:rPr>
          <w:rFonts w:eastAsia="仿宋_GB2312"/>
          <w:sz w:val="28"/>
          <w:szCs w:val="28"/>
        </w:rPr>
      </w:pPr>
      <w:r>
        <w:rPr>
          <w:rFonts w:eastAsia="仿宋_GB2312"/>
          <w:sz w:val="28"/>
          <w:szCs w:val="28"/>
        </w:rPr>
        <w:t>（2）中标后，如因供应商投入人员过少原因或未能在采购人指定时间内入场部署实施，供应商故意拖延导致无法到达预期计划，造成无法在承诺工期内完成服务，由此产生的一切责任由供应商承担。</w:t>
      </w:r>
    </w:p>
    <w:p w14:paraId="0B702B64">
      <w:pPr>
        <w:snapToGrid w:val="0"/>
        <w:spacing w:line="360" w:lineRule="auto"/>
        <w:ind w:firstLine="480"/>
        <w:rPr>
          <w:rFonts w:eastAsia="仿宋_GB2312"/>
          <w:sz w:val="28"/>
          <w:szCs w:val="28"/>
        </w:rPr>
      </w:pPr>
      <w:r>
        <w:rPr>
          <w:rFonts w:hint="eastAsia" w:eastAsia="仿宋_GB2312"/>
          <w:sz w:val="28"/>
          <w:szCs w:val="28"/>
        </w:rPr>
        <w:t>3.6</w:t>
      </w:r>
      <w:r>
        <w:rPr>
          <w:rFonts w:eastAsia="仿宋_GB2312"/>
          <w:sz w:val="28"/>
          <w:szCs w:val="28"/>
        </w:rPr>
        <w:t>报价说明：</w:t>
      </w:r>
    </w:p>
    <w:p w14:paraId="693D63B5">
      <w:pPr>
        <w:snapToGrid w:val="0"/>
        <w:spacing w:line="360" w:lineRule="auto"/>
        <w:ind w:firstLine="480"/>
        <w:rPr>
          <w:rFonts w:eastAsia="仿宋_GB2312"/>
          <w:sz w:val="28"/>
          <w:szCs w:val="28"/>
        </w:rPr>
      </w:pPr>
      <w:r>
        <w:rPr>
          <w:rFonts w:eastAsia="仿宋_GB2312"/>
          <w:sz w:val="28"/>
          <w:szCs w:val="28"/>
        </w:rPr>
        <w:t>（1）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7327026C">
      <w:pPr>
        <w:snapToGrid w:val="0"/>
        <w:spacing w:line="360" w:lineRule="auto"/>
        <w:ind w:firstLine="480"/>
        <w:rPr>
          <w:rFonts w:eastAsia="仿宋_GB2312"/>
          <w:sz w:val="28"/>
          <w:szCs w:val="28"/>
        </w:rPr>
      </w:pPr>
      <w:r>
        <w:rPr>
          <w:rFonts w:eastAsia="仿宋_GB2312"/>
          <w:sz w:val="28"/>
          <w:szCs w:val="28"/>
        </w:rPr>
        <w:t>（2）供应商的任何错漏、优惠、竞争性报价不得作为减轻责任、减少服务、增加收费、降低服务质量的理由。</w:t>
      </w:r>
    </w:p>
    <w:p w14:paraId="3A94EA1D">
      <w:pPr>
        <w:snapToGrid w:val="0"/>
        <w:spacing w:line="360" w:lineRule="auto"/>
        <w:ind w:firstLine="480"/>
        <w:rPr>
          <w:rFonts w:eastAsia="仿宋_GB2312"/>
          <w:sz w:val="28"/>
          <w:szCs w:val="28"/>
        </w:rPr>
      </w:pPr>
      <w:r>
        <w:rPr>
          <w:rFonts w:eastAsia="仿宋_GB2312"/>
          <w:sz w:val="28"/>
          <w:szCs w:val="28"/>
        </w:rPr>
        <w:t>（3）供应商报价除包含采购文件中列明的项目外还应包括保障服务正常运行应当具有的物资和服务，对服务正常运行应当具有的物资和服务理解不一致的以采购人理解为准。</w:t>
      </w:r>
    </w:p>
    <w:p w14:paraId="7DE61E31">
      <w:pPr>
        <w:snapToGrid w:val="0"/>
        <w:spacing w:line="360" w:lineRule="auto"/>
        <w:ind w:firstLine="480"/>
        <w:rPr>
          <w:rFonts w:eastAsia="仿宋_GB2312"/>
          <w:sz w:val="28"/>
          <w:szCs w:val="28"/>
        </w:rPr>
      </w:pPr>
      <w:r>
        <w:rPr>
          <w:rFonts w:hint="eastAsia" w:eastAsia="仿宋_GB2312"/>
          <w:sz w:val="28"/>
          <w:szCs w:val="28"/>
        </w:rPr>
        <w:t>3.7</w:t>
      </w:r>
      <w:r>
        <w:rPr>
          <w:rFonts w:eastAsia="仿宋_GB2312"/>
          <w:sz w:val="28"/>
          <w:szCs w:val="28"/>
        </w:rPr>
        <w:t>付款条件：</w:t>
      </w:r>
    </w:p>
    <w:p w14:paraId="00213ED5">
      <w:pPr>
        <w:spacing w:line="360" w:lineRule="auto"/>
        <w:ind w:firstLine="548" w:firstLineChars="196"/>
        <w:rPr>
          <w:rFonts w:eastAsia="仿宋_GB2312"/>
          <w:sz w:val="28"/>
          <w:szCs w:val="28"/>
        </w:rPr>
      </w:pPr>
      <w:r>
        <w:rPr>
          <w:rFonts w:hint="eastAsia" w:eastAsia="仿宋_GB2312"/>
          <w:sz w:val="28"/>
          <w:szCs w:val="28"/>
        </w:rPr>
        <w:t>全国硕士研究生招生自命题考试网上阅卷相关工作结束后90日内，经甲方确认质量及服务无误后支付全部金额</w:t>
      </w:r>
    </w:p>
    <w:p w14:paraId="16741CC4">
      <w:pPr>
        <w:spacing w:line="440" w:lineRule="exact"/>
        <w:ind w:firstLine="560" w:firstLineChars="200"/>
        <w:rPr>
          <w:rFonts w:ascii="黑体" w:hAnsi="黑体" w:eastAsia="黑体"/>
          <w:bCs/>
          <w:color w:val="000000"/>
          <w:kern w:val="15"/>
          <w:position w:val="2"/>
          <w:sz w:val="28"/>
          <w:szCs w:val="28"/>
        </w:rPr>
      </w:pPr>
      <w:r>
        <w:rPr>
          <w:rFonts w:hint="eastAsia" w:ascii="黑体" w:hAnsi="黑体" w:eastAsia="黑体"/>
          <w:bCs/>
          <w:color w:val="000000"/>
          <w:kern w:val="15"/>
          <w:position w:val="2"/>
          <w:sz w:val="28"/>
          <w:szCs w:val="28"/>
        </w:rPr>
        <w:t>四、报价及时间要求</w:t>
      </w:r>
    </w:p>
    <w:p w14:paraId="7F804532">
      <w:pPr>
        <w:snapToGrid w:val="0"/>
        <w:spacing w:line="440" w:lineRule="exact"/>
        <w:ind w:firstLine="480"/>
        <w:rPr>
          <w:rFonts w:eastAsia="仿宋_GB2312"/>
          <w:sz w:val="28"/>
          <w:szCs w:val="28"/>
        </w:rPr>
      </w:pPr>
      <w:r>
        <w:rPr>
          <w:rFonts w:hint="eastAsia" w:eastAsia="仿宋_GB2312"/>
          <w:sz w:val="28"/>
          <w:szCs w:val="28"/>
        </w:rPr>
        <w:t>1</w:t>
      </w:r>
      <w:r>
        <w:rPr>
          <w:rFonts w:eastAsia="仿宋_GB2312"/>
          <w:sz w:val="28"/>
          <w:szCs w:val="28"/>
        </w:rPr>
        <w:t>.</w:t>
      </w:r>
      <w:r>
        <w:rPr>
          <w:rFonts w:hint="eastAsia" w:eastAsia="仿宋_GB2312"/>
          <w:sz w:val="28"/>
          <w:szCs w:val="28"/>
        </w:rPr>
        <w:t>报价包含安装、调试、升级、税费等一切费用。</w:t>
      </w:r>
    </w:p>
    <w:p w14:paraId="76EB8DFF">
      <w:pPr>
        <w:snapToGrid w:val="0"/>
        <w:spacing w:line="440" w:lineRule="exact"/>
        <w:ind w:firstLine="480"/>
        <w:rPr>
          <w:rFonts w:eastAsia="仿宋_GB2312"/>
          <w:sz w:val="28"/>
          <w:szCs w:val="28"/>
        </w:rPr>
      </w:pPr>
      <w:r>
        <w:rPr>
          <w:rFonts w:hint="eastAsia" w:eastAsia="仿宋_GB2312"/>
          <w:sz w:val="28"/>
          <w:szCs w:val="28"/>
        </w:rPr>
        <w:t>2</w:t>
      </w:r>
      <w:r>
        <w:rPr>
          <w:rFonts w:eastAsia="仿宋_GB2312"/>
          <w:sz w:val="28"/>
          <w:szCs w:val="28"/>
        </w:rPr>
        <w:t>.</w:t>
      </w:r>
      <w:r>
        <w:rPr>
          <w:rFonts w:hint="eastAsia" w:eastAsia="仿宋_GB2312"/>
          <w:sz w:val="28"/>
          <w:szCs w:val="28"/>
        </w:rPr>
        <w:t>递交起止时间：2026</w:t>
      </w:r>
      <w:r>
        <w:rPr>
          <w:rFonts w:eastAsia="仿宋_GB2312"/>
          <w:sz w:val="28"/>
          <w:szCs w:val="28"/>
        </w:rPr>
        <w:t>年</w:t>
      </w:r>
      <w:r>
        <w:rPr>
          <w:rFonts w:hint="eastAsia" w:eastAsia="仿宋_GB2312"/>
          <w:sz w:val="28"/>
          <w:szCs w:val="28"/>
          <w:lang w:val="en-US" w:eastAsia="zh-CN"/>
        </w:rPr>
        <w:t>9</w:t>
      </w:r>
      <w:r>
        <w:rPr>
          <w:rFonts w:eastAsia="仿宋_GB2312"/>
          <w:sz w:val="28"/>
          <w:szCs w:val="28"/>
        </w:rPr>
        <w:t>月</w:t>
      </w:r>
      <w:r>
        <w:rPr>
          <w:rFonts w:hint="eastAsia" w:eastAsia="仿宋_GB2312"/>
          <w:sz w:val="28"/>
          <w:szCs w:val="28"/>
          <w:lang w:val="en-US" w:eastAsia="zh-CN"/>
        </w:rPr>
        <w:t>20</w:t>
      </w:r>
      <w:r>
        <w:rPr>
          <w:rFonts w:eastAsia="仿宋_GB2312"/>
          <w:sz w:val="28"/>
          <w:szCs w:val="28"/>
        </w:rPr>
        <w:t>日</w:t>
      </w:r>
      <w:r>
        <w:rPr>
          <w:rFonts w:hint="eastAsia" w:eastAsia="仿宋_GB2312"/>
          <w:sz w:val="28"/>
          <w:szCs w:val="28"/>
          <w:lang w:val="en-US" w:eastAsia="zh-CN"/>
        </w:rPr>
        <w:t>11</w:t>
      </w:r>
      <w:r>
        <w:rPr>
          <w:rFonts w:eastAsia="仿宋_GB2312"/>
          <w:sz w:val="28"/>
          <w:szCs w:val="28"/>
        </w:rPr>
        <w:t>时</w:t>
      </w:r>
      <w:r>
        <w:rPr>
          <w:rFonts w:hint="eastAsia" w:eastAsia="仿宋_GB2312"/>
          <w:sz w:val="28"/>
          <w:szCs w:val="28"/>
          <w:lang w:val="en-US" w:eastAsia="zh-CN"/>
        </w:rPr>
        <w:t>0</w:t>
      </w:r>
      <w:r>
        <w:rPr>
          <w:rFonts w:hint="eastAsia" w:eastAsia="仿宋_GB2312"/>
          <w:sz w:val="28"/>
          <w:szCs w:val="28"/>
        </w:rPr>
        <w:t>0</w:t>
      </w:r>
      <w:r>
        <w:rPr>
          <w:rFonts w:eastAsia="仿宋_GB2312"/>
          <w:sz w:val="28"/>
          <w:szCs w:val="28"/>
        </w:rPr>
        <w:t>分】（北京时间）</w:t>
      </w:r>
      <w:r>
        <w:rPr>
          <w:rFonts w:hint="eastAsia" w:eastAsia="仿宋_GB2312"/>
          <w:sz w:val="28"/>
          <w:szCs w:val="28"/>
        </w:rPr>
        <w:t>——2026</w:t>
      </w:r>
      <w:r>
        <w:rPr>
          <w:rFonts w:eastAsia="仿宋_GB2312"/>
          <w:sz w:val="28"/>
          <w:szCs w:val="28"/>
        </w:rPr>
        <w:t>年</w:t>
      </w:r>
      <w:r>
        <w:rPr>
          <w:rFonts w:hint="eastAsia" w:eastAsia="仿宋_GB2312"/>
          <w:sz w:val="28"/>
          <w:szCs w:val="28"/>
          <w:lang w:val="en-US" w:eastAsia="zh-CN"/>
        </w:rPr>
        <w:t>9</w:t>
      </w:r>
      <w:r>
        <w:rPr>
          <w:rFonts w:eastAsia="仿宋_GB2312"/>
          <w:sz w:val="28"/>
          <w:szCs w:val="28"/>
        </w:rPr>
        <w:t>月</w:t>
      </w:r>
      <w:r>
        <w:rPr>
          <w:rFonts w:hint="eastAsia" w:eastAsia="仿宋_GB2312"/>
          <w:sz w:val="28"/>
          <w:szCs w:val="28"/>
          <w:lang w:val="en-US" w:eastAsia="zh-CN"/>
        </w:rPr>
        <w:t>23</w:t>
      </w:r>
      <w:r>
        <w:rPr>
          <w:rFonts w:eastAsia="仿宋_GB2312"/>
          <w:sz w:val="28"/>
          <w:szCs w:val="28"/>
        </w:rPr>
        <w:t>日</w:t>
      </w:r>
      <w:r>
        <w:rPr>
          <w:rFonts w:hint="eastAsia" w:eastAsia="仿宋_GB2312"/>
          <w:sz w:val="28"/>
          <w:szCs w:val="28"/>
          <w:lang w:val="en-US" w:eastAsia="zh-CN"/>
        </w:rPr>
        <w:t>11</w:t>
      </w:r>
      <w:r>
        <w:rPr>
          <w:rFonts w:eastAsia="仿宋_GB2312"/>
          <w:sz w:val="28"/>
          <w:szCs w:val="28"/>
        </w:rPr>
        <w:t>时</w:t>
      </w:r>
      <w:r>
        <w:rPr>
          <w:rFonts w:hint="eastAsia" w:eastAsia="仿宋_GB2312"/>
          <w:sz w:val="28"/>
          <w:szCs w:val="28"/>
          <w:lang w:val="en-US" w:eastAsia="zh-CN"/>
        </w:rPr>
        <w:t>0</w:t>
      </w:r>
      <w:r>
        <w:rPr>
          <w:rFonts w:hint="eastAsia" w:eastAsia="仿宋_GB2312"/>
          <w:sz w:val="28"/>
          <w:szCs w:val="28"/>
        </w:rPr>
        <w:t>0</w:t>
      </w:r>
      <w:r>
        <w:rPr>
          <w:rFonts w:eastAsia="仿宋_GB2312"/>
          <w:sz w:val="28"/>
          <w:szCs w:val="28"/>
        </w:rPr>
        <w:t>分】（北京时间）</w:t>
      </w:r>
      <w:r>
        <w:rPr>
          <w:rFonts w:hint="eastAsia" w:eastAsia="仿宋_GB2312"/>
          <w:sz w:val="28"/>
          <w:szCs w:val="28"/>
        </w:rPr>
        <w:t>，</w:t>
      </w:r>
      <w:r>
        <w:rPr>
          <w:rFonts w:eastAsia="仿宋_GB2312"/>
          <w:sz w:val="28"/>
          <w:szCs w:val="28"/>
        </w:rPr>
        <w:t>逾期递交的文件一律拒收</w:t>
      </w:r>
      <w:r>
        <w:rPr>
          <w:rFonts w:hint="eastAsia" w:eastAsia="仿宋_GB2312"/>
          <w:sz w:val="28"/>
          <w:szCs w:val="28"/>
        </w:rPr>
        <w:t>。</w:t>
      </w:r>
    </w:p>
    <w:p w14:paraId="45B36533">
      <w:pPr>
        <w:snapToGrid w:val="0"/>
        <w:spacing w:line="440" w:lineRule="exact"/>
        <w:ind w:firstLine="480"/>
        <w:rPr>
          <w:rFonts w:eastAsia="仿宋_GB2312"/>
          <w:sz w:val="28"/>
          <w:szCs w:val="28"/>
        </w:rPr>
      </w:pPr>
      <w:r>
        <w:rPr>
          <w:rFonts w:hint="eastAsia" w:eastAsia="仿宋_GB2312"/>
          <w:sz w:val="28"/>
          <w:szCs w:val="28"/>
        </w:rPr>
        <w:t>3.</w:t>
      </w:r>
      <w:r>
        <w:rPr>
          <w:rFonts w:eastAsia="仿宋_GB2312"/>
          <w:sz w:val="28"/>
          <w:szCs w:val="28"/>
        </w:rPr>
        <w:t>递交形式：纸质密封报价文件。</w:t>
      </w:r>
    </w:p>
    <w:p w14:paraId="0E3E2F38">
      <w:pPr>
        <w:snapToGrid w:val="0"/>
        <w:spacing w:line="440" w:lineRule="exact"/>
        <w:ind w:firstLine="480"/>
        <w:rPr>
          <w:rFonts w:eastAsia="仿宋_GB2312"/>
          <w:sz w:val="28"/>
          <w:szCs w:val="28"/>
        </w:rPr>
      </w:pPr>
      <w:r>
        <w:rPr>
          <w:rFonts w:hint="eastAsia" w:eastAsia="仿宋_GB2312"/>
          <w:sz w:val="28"/>
          <w:szCs w:val="28"/>
        </w:rPr>
        <w:t>4.</w:t>
      </w:r>
      <w:r>
        <w:rPr>
          <w:rFonts w:eastAsia="仿宋_GB2312"/>
          <w:sz w:val="28"/>
          <w:szCs w:val="28"/>
        </w:rPr>
        <w:t>递交地点：</w:t>
      </w:r>
      <w:r>
        <w:rPr>
          <w:rFonts w:hint="eastAsia" w:eastAsia="仿宋_GB2312"/>
          <w:sz w:val="28"/>
          <w:szCs w:val="28"/>
        </w:rPr>
        <w:t>请供应商将密封的响应文件在截止时间之前通过顺丰快递送至江苏省盐城市希望大道南路2号盐城师范学院新长校区厚德楼B516室</w:t>
      </w:r>
      <w:r>
        <w:rPr>
          <w:rFonts w:eastAsia="仿宋_GB2312"/>
          <w:sz w:val="28"/>
          <w:szCs w:val="28"/>
        </w:rPr>
        <w:t>。</w:t>
      </w:r>
    </w:p>
    <w:p w14:paraId="02A63B15">
      <w:pPr>
        <w:snapToGrid w:val="0"/>
        <w:spacing w:line="440" w:lineRule="exact"/>
        <w:ind w:firstLine="480"/>
        <w:rPr>
          <w:rFonts w:eastAsia="仿宋_GB2312"/>
          <w:sz w:val="28"/>
          <w:szCs w:val="28"/>
        </w:rPr>
      </w:pPr>
      <w:r>
        <w:rPr>
          <w:rFonts w:hint="eastAsia" w:eastAsia="仿宋_GB2312"/>
          <w:sz w:val="28"/>
          <w:szCs w:val="28"/>
        </w:rPr>
        <w:t>5.文件接收人：</w:t>
      </w:r>
      <w:r>
        <w:rPr>
          <w:rFonts w:ascii="微软雅黑" w:hAnsi="微软雅黑" w:eastAsia="微软雅黑" w:cs="微软雅黑"/>
          <w:i w:val="0"/>
          <w:iCs w:val="0"/>
          <w:caps w:val="0"/>
          <w:color w:val="333333"/>
          <w:spacing w:val="0"/>
          <w:sz w:val="24"/>
          <w:szCs w:val="24"/>
          <w:shd w:val="clear" w:fill="FFFFFF"/>
        </w:rPr>
        <w:t>王老师</w:t>
      </w:r>
      <w:r>
        <w:rPr>
          <w:rFonts w:hint="eastAsia" w:eastAsia="仿宋_GB2312"/>
          <w:sz w:val="28"/>
          <w:szCs w:val="28"/>
        </w:rPr>
        <w:t xml:space="preserve"> </w:t>
      </w:r>
      <w:r>
        <w:rPr>
          <w:rFonts w:ascii="Calibri" w:hAnsi="Calibri" w:eastAsia="Calibri" w:cs="Calibri"/>
          <w:i w:val="0"/>
          <w:iCs w:val="0"/>
          <w:caps w:val="0"/>
          <w:color w:val="333333"/>
          <w:spacing w:val="0"/>
          <w:sz w:val="24"/>
          <w:szCs w:val="24"/>
          <w:shd w:val="clear" w:fill="FFFFFF"/>
          <w:lang w:val="en-US"/>
        </w:rPr>
        <w:t>13770016570</w:t>
      </w:r>
      <w:r>
        <w:rPr>
          <w:rFonts w:ascii="微软雅黑" w:hAnsi="微软雅黑" w:eastAsia="微软雅黑" w:cs="微软雅黑"/>
          <w:i w:val="0"/>
          <w:iCs w:val="0"/>
          <w:caps w:val="0"/>
          <w:color w:val="333333"/>
          <w:spacing w:val="0"/>
          <w:sz w:val="24"/>
          <w:szCs w:val="24"/>
          <w:shd w:val="clear" w:fill="FFFFFF"/>
        </w:rPr>
        <w:t>（该电话不接受咨询，仅用于快递接收）</w:t>
      </w:r>
      <w:r>
        <w:rPr>
          <w:rFonts w:hint="eastAsia" w:eastAsia="仿宋_GB2312"/>
          <w:sz w:val="28"/>
          <w:szCs w:val="28"/>
        </w:rPr>
        <w:t>。</w:t>
      </w:r>
    </w:p>
    <w:p w14:paraId="3E354FE6">
      <w:pPr>
        <w:spacing w:line="440" w:lineRule="exact"/>
        <w:ind w:firstLine="560" w:firstLineChars="200"/>
        <w:rPr>
          <w:rFonts w:ascii="黑体" w:hAnsi="黑体" w:eastAsia="黑体"/>
          <w:bCs/>
          <w:color w:val="000000"/>
          <w:kern w:val="15"/>
          <w:position w:val="2"/>
          <w:sz w:val="28"/>
          <w:szCs w:val="28"/>
        </w:rPr>
      </w:pPr>
      <w:r>
        <w:rPr>
          <w:rFonts w:hint="eastAsia" w:ascii="黑体" w:hAnsi="黑体" w:eastAsia="黑体"/>
          <w:bCs/>
          <w:color w:val="000000"/>
          <w:kern w:val="15"/>
          <w:position w:val="2"/>
          <w:sz w:val="28"/>
          <w:szCs w:val="28"/>
        </w:rPr>
        <w:t>五、</w:t>
      </w:r>
      <w:r>
        <w:rPr>
          <w:rFonts w:ascii="黑体" w:hAnsi="黑体" w:eastAsia="黑体"/>
          <w:bCs/>
          <w:color w:val="000000"/>
          <w:kern w:val="15"/>
          <w:position w:val="2"/>
          <w:sz w:val="28"/>
          <w:szCs w:val="28"/>
        </w:rPr>
        <w:t>评审及结果公示</w:t>
      </w:r>
    </w:p>
    <w:p w14:paraId="1E46F809">
      <w:pPr>
        <w:snapToGrid w:val="0"/>
        <w:spacing w:line="440" w:lineRule="exact"/>
        <w:ind w:firstLine="480"/>
        <w:rPr>
          <w:rFonts w:eastAsia="仿宋_GB2312"/>
          <w:sz w:val="28"/>
          <w:szCs w:val="28"/>
        </w:rPr>
      </w:pPr>
      <w:r>
        <w:rPr>
          <w:rFonts w:eastAsia="仿宋_GB2312"/>
          <w:sz w:val="28"/>
          <w:szCs w:val="28"/>
        </w:rPr>
        <w:t>1.评审时间：同报价文件递交截止时间。</w:t>
      </w:r>
    </w:p>
    <w:p w14:paraId="23A634B5">
      <w:pPr>
        <w:snapToGrid w:val="0"/>
        <w:spacing w:line="440" w:lineRule="exact"/>
        <w:ind w:firstLine="480"/>
        <w:rPr>
          <w:rFonts w:eastAsia="仿宋_GB2312"/>
          <w:sz w:val="28"/>
          <w:szCs w:val="28"/>
        </w:rPr>
      </w:pPr>
      <w:r>
        <w:rPr>
          <w:rFonts w:eastAsia="仿宋_GB2312"/>
          <w:sz w:val="28"/>
          <w:szCs w:val="28"/>
        </w:rPr>
        <w:t>2.评审地点：同报价文件递交地点。</w:t>
      </w:r>
    </w:p>
    <w:p w14:paraId="3A40C983">
      <w:pPr>
        <w:snapToGrid w:val="0"/>
        <w:spacing w:line="440" w:lineRule="exact"/>
        <w:ind w:firstLine="480"/>
        <w:rPr>
          <w:rFonts w:eastAsia="仿宋_GB2312"/>
          <w:sz w:val="28"/>
          <w:szCs w:val="28"/>
        </w:rPr>
      </w:pPr>
      <w:r>
        <w:rPr>
          <w:rFonts w:hint="eastAsia" w:eastAsia="仿宋_GB2312"/>
          <w:sz w:val="28"/>
          <w:szCs w:val="28"/>
        </w:rPr>
        <w:t>3.评审方法：最低价法。如有报价相同的情况，</w:t>
      </w:r>
      <w:r>
        <w:rPr>
          <w:rFonts w:eastAsia="仿宋_GB2312"/>
          <w:sz w:val="28"/>
          <w:szCs w:val="28"/>
        </w:rPr>
        <w:t>报价相同的</w:t>
      </w:r>
      <w:r>
        <w:rPr>
          <w:rFonts w:hint="eastAsia" w:eastAsia="仿宋_GB2312"/>
          <w:sz w:val="28"/>
          <w:szCs w:val="28"/>
        </w:rPr>
        <w:t>由采购人</w:t>
      </w:r>
      <w:r>
        <w:rPr>
          <w:rFonts w:eastAsia="仿宋_GB2312"/>
          <w:sz w:val="28"/>
          <w:szCs w:val="28"/>
        </w:rPr>
        <w:t>抽签决定</w:t>
      </w:r>
      <w:r>
        <w:rPr>
          <w:rFonts w:hint="eastAsia" w:eastAsia="仿宋_GB2312"/>
          <w:sz w:val="28"/>
          <w:szCs w:val="28"/>
        </w:rPr>
        <w:t>。</w:t>
      </w:r>
    </w:p>
    <w:p w14:paraId="627F848C">
      <w:pPr>
        <w:snapToGrid w:val="0"/>
        <w:spacing w:line="440" w:lineRule="exact"/>
        <w:ind w:firstLine="480"/>
        <w:rPr>
          <w:rFonts w:ascii="黑体" w:hAnsi="黑体" w:eastAsia="黑体"/>
          <w:bCs/>
          <w:color w:val="000000"/>
          <w:kern w:val="15"/>
          <w:position w:val="2"/>
          <w:sz w:val="28"/>
          <w:szCs w:val="28"/>
        </w:rPr>
      </w:pPr>
      <w:r>
        <w:rPr>
          <w:rFonts w:hint="eastAsia" w:ascii="黑体" w:hAnsi="黑体" w:eastAsia="黑体"/>
          <w:bCs/>
          <w:color w:val="000000"/>
          <w:kern w:val="15"/>
          <w:position w:val="2"/>
          <w:sz w:val="28"/>
          <w:szCs w:val="28"/>
        </w:rPr>
        <w:t>六</w:t>
      </w:r>
      <w:r>
        <w:rPr>
          <w:rFonts w:ascii="黑体" w:hAnsi="黑体" w:eastAsia="黑体"/>
          <w:bCs/>
          <w:color w:val="000000"/>
          <w:kern w:val="15"/>
          <w:position w:val="2"/>
          <w:sz w:val="28"/>
          <w:szCs w:val="28"/>
        </w:rPr>
        <w:t>、联系方式</w:t>
      </w:r>
    </w:p>
    <w:p w14:paraId="510CE685">
      <w:pPr>
        <w:snapToGrid w:val="0"/>
        <w:spacing w:line="440" w:lineRule="exact"/>
        <w:ind w:firstLine="480"/>
        <w:rPr>
          <w:rFonts w:eastAsia="仿宋_GB2312"/>
          <w:sz w:val="28"/>
          <w:szCs w:val="28"/>
        </w:rPr>
      </w:pPr>
      <w:r>
        <w:rPr>
          <w:rFonts w:eastAsia="仿宋_GB2312"/>
          <w:sz w:val="28"/>
          <w:szCs w:val="28"/>
        </w:rPr>
        <w:t>采购人信息</w:t>
      </w:r>
    </w:p>
    <w:p w14:paraId="76F45939">
      <w:pPr>
        <w:snapToGrid w:val="0"/>
        <w:spacing w:line="440" w:lineRule="exact"/>
        <w:ind w:firstLine="480"/>
        <w:rPr>
          <w:rFonts w:eastAsia="仿宋_GB2312"/>
          <w:sz w:val="28"/>
          <w:szCs w:val="28"/>
        </w:rPr>
      </w:pPr>
      <w:r>
        <w:rPr>
          <w:rFonts w:eastAsia="仿宋_GB2312"/>
          <w:sz w:val="28"/>
          <w:szCs w:val="28"/>
        </w:rPr>
        <w:t>名称：盐城师范学院</w:t>
      </w:r>
    </w:p>
    <w:p w14:paraId="170FE8E7">
      <w:pPr>
        <w:snapToGrid w:val="0"/>
        <w:spacing w:line="440" w:lineRule="exact"/>
        <w:ind w:firstLine="480"/>
        <w:rPr>
          <w:rFonts w:eastAsia="仿宋_GB2312"/>
          <w:sz w:val="28"/>
          <w:szCs w:val="28"/>
        </w:rPr>
      </w:pPr>
      <w:r>
        <w:rPr>
          <w:rFonts w:eastAsia="仿宋_GB2312"/>
          <w:sz w:val="28"/>
          <w:szCs w:val="28"/>
        </w:rPr>
        <w:t>地址：盐城师范学院新长校区</w:t>
      </w:r>
    </w:p>
    <w:p w14:paraId="5866AFDF">
      <w:pPr>
        <w:snapToGrid w:val="0"/>
        <w:spacing w:line="440" w:lineRule="exact"/>
        <w:ind w:firstLine="480"/>
        <w:rPr>
          <w:rFonts w:hint="eastAsia" w:eastAsia="仿宋_GB2312"/>
          <w:sz w:val="28"/>
          <w:szCs w:val="28"/>
          <w:lang w:val="en-US" w:eastAsia="zh-CN"/>
        </w:rPr>
      </w:pPr>
      <w:r>
        <w:rPr>
          <w:rFonts w:eastAsia="仿宋_GB2312"/>
          <w:sz w:val="28"/>
          <w:szCs w:val="28"/>
        </w:rPr>
        <w:t>联系人：</w:t>
      </w:r>
      <w:r>
        <w:rPr>
          <w:rFonts w:hint="eastAsia" w:eastAsia="仿宋_GB2312"/>
          <w:sz w:val="28"/>
          <w:szCs w:val="28"/>
          <w:lang w:val="en-US" w:eastAsia="zh-CN"/>
        </w:rPr>
        <w:t>蒋老师</w:t>
      </w:r>
    </w:p>
    <w:p w14:paraId="7675E290">
      <w:pPr>
        <w:snapToGrid w:val="0"/>
        <w:spacing w:line="440" w:lineRule="exact"/>
        <w:ind w:firstLine="480"/>
        <w:rPr>
          <w:rFonts w:hint="default" w:eastAsia="仿宋_GB2312"/>
          <w:sz w:val="28"/>
          <w:szCs w:val="28"/>
          <w:lang w:val="en-US" w:eastAsia="zh-CN"/>
        </w:rPr>
      </w:pPr>
      <w:r>
        <w:rPr>
          <w:rFonts w:eastAsia="仿宋_GB2312"/>
          <w:sz w:val="28"/>
          <w:szCs w:val="28"/>
        </w:rPr>
        <w:t>联系电话：</w:t>
      </w:r>
      <w:r>
        <w:rPr>
          <w:rFonts w:hint="eastAsia" w:eastAsia="仿宋_GB2312"/>
          <w:sz w:val="28"/>
          <w:szCs w:val="28"/>
          <w:lang w:val="en-US" w:eastAsia="zh-CN"/>
        </w:rPr>
        <w:t>0515-88233070</w:t>
      </w:r>
    </w:p>
    <w:p w14:paraId="2381A560">
      <w:pPr>
        <w:spacing w:line="360" w:lineRule="auto"/>
        <w:ind w:firstLine="480" w:firstLineChars="200"/>
        <w:jc w:val="center"/>
        <w:rPr>
          <w:rFonts w:ascii="宋体" w:hAnsi="宋体"/>
          <w:b/>
          <w:bCs/>
          <w:sz w:val="44"/>
          <w:szCs w:val="44"/>
        </w:rPr>
      </w:pPr>
      <w:r>
        <w:rPr>
          <w:rFonts w:eastAsia="仿宋_GB2312"/>
          <w:sz w:val="24"/>
        </w:rPr>
        <w:br w:type="page"/>
      </w:r>
      <w:r>
        <w:rPr>
          <w:rFonts w:hint="eastAsia" w:ascii="宋体" w:hAnsi="宋体"/>
          <w:b/>
          <w:bCs/>
          <w:sz w:val="44"/>
          <w:szCs w:val="44"/>
        </w:rPr>
        <w:t>采购合同</w:t>
      </w:r>
    </w:p>
    <w:p w14:paraId="3FB21F7A">
      <w:pPr>
        <w:autoSpaceDE w:val="0"/>
        <w:autoSpaceDN w:val="0"/>
        <w:adjustRightInd w:val="0"/>
        <w:spacing w:line="440" w:lineRule="exact"/>
        <w:jc w:val="center"/>
        <w:rPr>
          <w:b/>
          <w:bCs/>
          <w:sz w:val="36"/>
          <w:szCs w:val="36"/>
          <w:lang w:val="zh-CN"/>
        </w:rPr>
      </w:pPr>
    </w:p>
    <w:p w14:paraId="2F6E6FBA">
      <w:pPr>
        <w:autoSpaceDE w:val="0"/>
        <w:autoSpaceDN w:val="0"/>
        <w:adjustRightInd w:val="0"/>
        <w:spacing w:line="440" w:lineRule="exact"/>
        <w:ind w:firstLine="480" w:firstLineChars="200"/>
        <w:rPr>
          <w:rFonts w:ascii="宋体" w:hAnsi="宋体" w:cs="Dotum"/>
          <w:color w:val="000000"/>
          <w:sz w:val="24"/>
        </w:rPr>
      </w:pPr>
      <w:r>
        <w:rPr>
          <w:rFonts w:hint="eastAsia" w:ascii="宋体" w:hAnsi="宋体" w:cs="Dotum"/>
          <w:color w:val="000000"/>
          <w:sz w:val="24"/>
        </w:rPr>
        <w:t>合同编号：</w:t>
      </w:r>
      <w:r>
        <w:rPr>
          <w:rFonts w:hint="eastAsia" w:ascii="宋体" w:hAnsi="宋体" w:cs="Dotum"/>
          <w:color w:val="000000"/>
          <w:sz w:val="24"/>
          <w:u w:val="single"/>
        </w:rPr>
        <w:t xml:space="preserve">                              </w:t>
      </w:r>
    </w:p>
    <w:p w14:paraId="3AC0F555">
      <w:pPr>
        <w:autoSpaceDE w:val="0"/>
        <w:autoSpaceDN w:val="0"/>
        <w:adjustRightInd w:val="0"/>
        <w:spacing w:line="440" w:lineRule="exact"/>
        <w:ind w:firstLine="480" w:firstLineChars="200"/>
        <w:rPr>
          <w:rFonts w:ascii="宋体" w:hAnsi="宋体" w:cs="Dotum"/>
          <w:b/>
          <w:bCs/>
          <w:color w:val="000000"/>
          <w:sz w:val="30"/>
          <w:szCs w:val="30"/>
        </w:rPr>
      </w:pPr>
      <w:r>
        <w:rPr>
          <w:rFonts w:hint="eastAsia" w:ascii="宋体" w:hAnsi="宋体" w:cs="Dotum"/>
          <w:color w:val="000000"/>
          <w:sz w:val="24"/>
        </w:rPr>
        <w:t>项目名称：</w:t>
      </w:r>
      <w:r>
        <w:rPr>
          <w:rFonts w:hint="eastAsia" w:ascii="宋体" w:hAnsi="宋体" w:cs="Dotum"/>
          <w:color w:val="000000"/>
          <w:sz w:val="24"/>
          <w:u w:val="single"/>
        </w:rPr>
        <w:t xml:space="preserve">智慧校园研究生招生考试自命题网上阅卷服务 </w:t>
      </w:r>
    </w:p>
    <w:p w14:paraId="179091A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440" w:lineRule="exact"/>
        <w:ind w:firstLine="472" w:firstLineChars="196"/>
        <w:contextualSpacing/>
        <w:jc w:val="left"/>
        <w:rPr>
          <w:rFonts w:ascii="宋体" w:hAnsi="宋体" w:cs="Dotum"/>
          <w:color w:val="000000"/>
          <w:kern w:val="0"/>
          <w:sz w:val="24"/>
        </w:rPr>
      </w:pPr>
      <w:r>
        <w:rPr>
          <w:rFonts w:hint="eastAsia" w:ascii="宋体" w:hAnsi="宋体" w:cs="Dotum"/>
          <w:b/>
          <w:color w:val="000000"/>
          <w:kern w:val="0"/>
          <w:sz w:val="24"/>
        </w:rPr>
        <w:t>建设单位：</w:t>
      </w:r>
      <w:r>
        <w:rPr>
          <w:rFonts w:hint="eastAsia" w:ascii="宋体" w:hAnsi="宋体" w:cs="Dotum"/>
          <w:b/>
          <w:color w:val="000000"/>
          <w:kern w:val="0"/>
          <w:sz w:val="24"/>
          <w:u w:val="single"/>
        </w:rPr>
        <w:t xml:space="preserve">          </w:t>
      </w:r>
      <w:r>
        <w:rPr>
          <w:rFonts w:hint="eastAsia" w:ascii="宋体" w:hAnsi="宋体" w:cs="Dotum"/>
          <w:color w:val="000000"/>
          <w:kern w:val="0"/>
          <w:sz w:val="24"/>
          <w:u w:val="single"/>
        </w:rPr>
        <w:t xml:space="preserve">盐城师范学院      </w:t>
      </w:r>
      <w:r>
        <w:rPr>
          <w:rFonts w:hint="eastAsia" w:ascii="宋体" w:hAnsi="宋体" w:cs="Dotum"/>
          <w:color w:val="000000"/>
          <w:kern w:val="0"/>
          <w:sz w:val="24"/>
        </w:rPr>
        <w:t>（以下简称甲方）</w:t>
      </w:r>
    </w:p>
    <w:p w14:paraId="203069F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440" w:lineRule="exact"/>
        <w:ind w:firstLine="472" w:firstLineChars="196"/>
        <w:contextualSpacing/>
        <w:jc w:val="left"/>
        <w:rPr>
          <w:rFonts w:ascii="宋体" w:hAnsi="宋体" w:cs="Dotum"/>
          <w:color w:val="000000"/>
          <w:kern w:val="0"/>
          <w:sz w:val="24"/>
        </w:rPr>
      </w:pPr>
      <w:r>
        <w:rPr>
          <w:rFonts w:hint="eastAsia" w:ascii="宋体" w:hAnsi="宋体" w:cs="Dotum"/>
          <w:b/>
          <w:color w:val="000000"/>
          <w:kern w:val="0"/>
          <w:sz w:val="24"/>
        </w:rPr>
        <w:t>投资单位：</w:t>
      </w:r>
      <w:r>
        <w:rPr>
          <w:rFonts w:hint="eastAsia" w:ascii="宋体" w:hAnsi="宋体" w:cs="Dotum"/>
          <w:color w:val="000000"/>
          <w:kern w:val="0"/>
          <w:sz w:val="24"/>
          <w:u w:val="single"/>
        </w:rPr>
        <w:t xml:space="preserve">                                </w:t>
      </w:r>
      <w:r>
        <w:rPr>
          <w:rFonts w:hint="eastAsia" w:ascii="宋体" w:hAnsi="宋体" w:cs="Dotum"/>
          <w:color w:val="000000"/>
          <w:kern w:val="0"/>
          <w:sz w:val="24"/>
        </w:rPr>
        <w:t>（以下简称乙方）</w:t>
      </w:r>
    </w:p>
    <w:p w14:paraId="7C5F0332">
      <w:pPr>
        <w:autoSpaceDE w:val="0"/>
        <w:autoSpaceDN w:val="0"/>
        <w:adjustRightInd w:val="0"/>
        <w:spacing w:line="440" w:lineRule="exact"/>
        <w:ind w:firstLine="482" w:firstLineChars="200"/>
        <w:rPr>
          <w:rFonts w:ascii="宋体" w:hAnsi="宋体" w:cs="Dotum"/>
          <w:color w:val="000000"/>
          <w:sz w:val="24"/>
        </w:rPr>
      </w:pPr>
      <w:r>
        <w:rPr>
          <w:rFonts w:hint="eastAsia" w:ascii="宋体" w:hAnsi="宋体" w:cs="Dotum"/>
          <w:b/>
          <w:color w:val="000000"/>
          <w:kern w:val="0"/>
          <w:sz w:val="24"/>
        </w:rPr>
        <w:t>承建单位：</w:t>
      </w:r>
      <w:r>
        <w:rPr>
          <w:rFonts w:hint="eastAsia" w:ascii="宋体" w:hAnsi="宋体" w:cs="Dotum"/>
          <w:color w:val="000000"/>
          <w:kern w:val="0"/>
          <w:sz w:val="24"/>
          <w:u w:val="single"/>
        </w:rPr>
        <w:t xml:space="preserve">                                </w:t>
      </w:r>
      <w:r>
        <w:rPr>
          <w:rFonts w:hint="eastAsia" w:ascii="宋体" w:hAnsi="宋体" w:cs="Dotum"/>
          <w:color w:val="000000"/>
          <w:kern w:val="0"/>
          <w:sz w:val="24"/>
        </w:rPr>
        <w:t>（以下简称丙方）</w:t>
      </w:r>
    </w:p>
    <w:p w14:paraId="640A91C5">
      <w:pPr>
        <w:autoSpaceDE w:val="0"/>
        <w:autoSpaceDN w:val="0"/>
        <w:adjustRightInd w:val="0"/>
        <w:spacing w:line="440" w:lineRule="exact"/>
        <w:ind w:firstLine="480" w:firstLineChars="200"/>
        <w:rPr>
          <w:rFonts w:ascii="宋体" w:hAnsi="宋体" w:cs="Dotum"/>
          <w:color w:val="000000"/>
          <w:sz w:val="24"/>
        </w:rPr>
      </w:pPr>
      <w:r>
        <w:rPr>
          <w:rFonts w:hint="eastAsia" w:ascii="宋体" w:hAnsi="宋体" w:cs="Dotum"/>
          <w:color w:val="000000"/>
          <w:sz w:val="24"/>
        </w:rPr>
        <w:t>甲、乙、丙三方根据</w:t>
      </w:r>
      <w:r>
        <w:rPr>
          <w:rFonts w:hint="eastAsia" w:ascii="宋体" w:hAnsi="宋体" w:cs="Dotum"/>
          <w:color w:val="000000"/>
          <w:sz w:val="24"/>
          <w:u w:val="single"/>
        </w:rPr>
        <w:t xml:space="preserve">                </w:t>
      </w:r>
      <w:r>
        <w:rPr>
          <w:rFonts w:hint="eastAsia" w:ascii="宋体" w:hAnsi="宋体" w:cs="Dotum"/>
          <w:color w:val="000000"/>
          <w:sz w:val="24"/>
        </w:rPr>
        <w:t>项目询价采购的结果，签署本合同。</w:t>
      </w:r>
    </w:p>
    <w:p w14:paraId="04870F1B">
      <w:pPr>
        <w:autoSpaceDE w:val="0"/>
        <w:autoSpaceDN w:val="0"/>
        <w:adjustRightInd w:val="0"/>
        <w:spacing w:line="440" w:lineRule="exact"/>
        <w:ind w:firstLine="472" w:firstLineChars="196"/>
        <w:rPr>
          <w:rFonts w:ascii="宋体" w:hAnsi="宋体" w:cs="Arial"/>
          <w:b/>
          <w:bCs/>
          <w:color w:val="000000"/>
          <w:sz w:val="24"/>
        </w:rPr>
      </w:pPr>
      <w:r>
        <w:rPr>
          <w:rFonts w:hint="eastAsia" w:ascii="宋体" w:hAnsi="宋体" w:cs="Arial"/>
          <w:b/>
          <w:bCs/>
          <w:color w:val="000000"/>
          <w:sz w:val="24"/>
        </w:rPr>
        <w:t>一、服务内容</w:t>
      </w:r>
    </w:p>
    <w:p w14:paraId="4C5B3ECC">
      <w:pPr>
        <w:autoSpaceDE w:val="0"/>
        <w:autoSpaceDN w:val="0"/>
        <w:adjustRightInd w:val="0"/>
        <w:spacing w:line="440" w:lineRule="exact"/>
        <w:ind w:firstLine="480" w:firstLineChars="200"/>
        <w:rPr>
          <w:rFonts w:ascii="宋体" w:hAnsi="宋体"/>
          <w:sz w:val="24"/>
        </w:rPr>
      </w:pPr>
      <w:r>
        <w:rPr>
          <w:rFonts w:hint="eastAsia" w:ascii="宋体" w:hAnsi="宋体" w:cs="Arial"/>
          <w:color w:val="000000"/>
          <w:sz w:val="24"/>
        </w:rPr>
        <w:t xml:space="preserve">1.1 </w:t>
      </w:r>
      <w:r>
        <w:rPr>
          <w:rFonts w:hint="eastAsia" w:ascii="宋体" w:hAnsi="宋体"/>
          <w:bCs/>
          <w:sz w:val="24"/>
        </w:rPr>
        <w:t>丙方为甲方提供</w:t>
      </w:r>
      <w:r>
        <w:rPr>
          <w:rFonts w:hint="eastAsia" w:ascii="宋体" w:hAnsi="宋体" w:cs="Dotum"/>
          <w:color w:val="000000"/>
          <w:sz w:val="24"/>
        </w:rPr>
        <w:t>研究生招生考试自命题</w:t>
      </w:r>
      <w:r>
        <w:rPr>
          <w:rFonts w:ascii="宋体" w:hAnsi="宋体" w:cs="Dotum"/>
          <w:color w:val="000000"/>
          <w:sz w:val="24"/>
        </w:rPr>
        <w:t>网上阅卷服务</w:t>
      </w:r>
      <w:r>
        <w:rPr>
          <w:rFonts w:hint="eastAsia" w:ascii="宋体" w:hAnsi="宋体"/>
          <w:sz w:val="24"/>
        </w:rPr>
        <w:t>。</w:t>
      </w:r>
    </w:p>
    <w:p w14:paraId="6384F698">
      <w:pPr>
        <w:autoSpaceDE w:val="0"/>
        <w:autoSpaceDN w:val="0"/>
        <w:adjustRightInd w:val="0"/>
        <w:spacing w:line="440" w:lineRule="exact"/>
        <w:ind w:firstLine="472" w:firstLineChars="196"/>
        <w:rPr>
          <w:rFonts w:ascii="宋体" w:hAnsi="宋体" w:cs="宋体"/>
          <w:b/>
          <w:bCs/>
          <w:sz w:val="24"/>
          <w:lang w:val="zh-CN"/>
        </w:rPr>
      </w:pPr>
      <w:r>
        <w:rPr>
          <w:rFonts w:hint="eastAsia" w:ascii="宋体" w:hAnsi="宋体" w:cs="Arial"/>
          <w:b/>
          <w:bCs/>
          <w:color w:val="000000"/>
          <w:sz w:val="24"/>
        </w:rPr>
        <w:t>二、</w:t>
      </w:r>
      <w:r>
        <w:rPr>
          <w:rFonts w:hint="eastAsia" w:ascii="宋体" w:hAnsi="宋体" w:cs="宋体"/>
          <w:b/>
          <w:sz w:val="24"/>
        </w:rPr>
        <w:t>服务要求</w:t>
      </w:r>
    </w:p>
    <w:p w14:paraId="5603B851">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2.1 丙方服务人员需在甲方指定时间到达现场，组织安排技术培训，包含条形码打印张贴培训、扫描培训、复核培训、阅卷培训和系统模拟运行等工作；</w:t>
      </w:r>
    </w:p>
    <w:p w14:paraId="2AC32E29">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2.2 按照报名学生参考科目数提供双层条形码打印服务，条形码尺寸、打印信息需严格按甲方要求定制；</w:t>
      </w:r>
    </w:p>
    <w:p w14:paraId="37556604">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2.3 提供答卷扫描服务，丙方需配备足量扫描设备，确保每日到达的答卷纸在当日完成扫描；</w:t>
      </w:r>
    </w:p>
    <w:p w14:paraId="755C6433">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2.4 答卷扫描必须精确无误，无多扫、漏扫等情况出现，提供完备的数据备份策略，保证数据安全；</w:t>
      </w:r>
    </w:p>
    <w:p w14:paraId="26F02988">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2.5 在扫描工作结束后需提供扫描结果报表：各考点缺考人数统计、缺考人员信息汇总表，具体内容需按甲方要求定制；</w:t>
      </w:r>
    </w:p>
    <w:p w14:paraId="0F803607">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2.6 答卷纸扫描进入系统后，丙方服务人员需组织扫描数据复核工作，复核内容：条形码张贴复核、页码顺序复核、异常答卷复核等工作；</w:t>
      </w:r>
    </w:p>
    <w:p w14:paraId="619528E3">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2.7 在阅卷工作开始前，丙方服务人员需对甲方阅卷室进行网络及硬件压力测试，确保阅卷顺畅；</w:t>
      </w:r>
    </w:p>
    <w:p w14:paraId="45DE6C29">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2.8 在网上阅卷服务时，丙方服务人员应即时响应现场教师反馈问题，及时反馈各学科阅卷进度情况；</w:t>
      </w:r>
    </w:p>
    <w:p w14:paraId="3D27EFFB">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2.9 在学科阅卷结束五分钟内导出学科成绩交由甲方指定负责人审核，并复核学科0分卷、大题0分卷等甲方需要复核的内容；</w:t>
      </w:r>
    </w:p>
    <w:p w14:paraId="0A8DFFB0">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2.10 在所有学科阅卷结束后半小时内出具成绩汇总表交由甲方指定负责人，并复核学科差异较大答卷等甲方需要复核的内容；</w:t>
      </w:r>
    </w:p>
    <w:p w14:paraId="2D18832B">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2.11 在复核工作结束后，供应商服务人员需完成所有学科答卷批注、分数合成工作，并将合成后图像交由甲方指定负责人；</w:t>
      </w:r>
    </w:p>
    <w:p w14:paraId="11F5F2D5">
      <w:pPr>
        <w:autoSpaceDE w:val="0"/>
        <w:autoSpaceDN w:val="0"/>
        <w:adjustRightInd w:val="0"/>
        <w:spacing w:line="440" w:lineRule="exact"/>
        <w:ind w:firstLine="436" w:firstLineChars="182"/>
        <w:rPr>
          <w:rFonts w:hint="eastAsia" w:ascii="宋体" w:hAnsi="宋体" w:cs="Dotum" w:eastAsiaTheme="minorEastAsia"/>
          <w:color w:val="000000"/>
          <w:sz w:val="24"/>
          <w:lang w:eastAsia="zh-CN"/>
        </w:rPr>
      </w:pPr>
      <w:r>
        <w:rPr>
          <w:rFonts w:hint="eastAsia" w:ascii="宋体" w:hAnsi="宋体" w:cs="Dotum"/>
          <w:color w:val="000000"/>
          <w:sz w:val="24"/>
        </w:rPr>
        <w:t>2.12 在阅卷完成后，提供成绩输出结果定制服务，按甲方要求定制上报省平台报表格式</w:t>
      </w:r>
      <w:r>
        <w:rPr>
          <w:rFonts w:hint="eastAsia" w:ascii="宋体" w:hAnsi="宋体" w:cs="Dotum"/>
          <w:color w:val="000000"/>
          <w:sz w:val="24"/>
          <w:lang w:eastAsia="zh-CN"/>
        </w:rPr>
        <w:t>；</w:t>
      </w:r>
    </w:p>
    <w:p w14:paraId="262BE72C">
      <w:pPr>
        <w:autoSpaceDE w:val="0"/>
        <w:autoSpaceDN w:val="0"/>
        <w:adjustRightInd w:val="0"/>
        <w:spacing w:line="440" w:lineRule="exact"/>
        <w:ind w:firstLine="436" w:firstLineChars="182"/>
        <w:rPr>
          <w:rFonts w:hint="eastAsia" w:ascii="宋体" w:hAnsi="宋体" w:cs="Dotum" w:eastAsiaTheme="minorEastAsia"/>
          <w:color w:val="auto"/>
          <w:sz w:val="24"/>
          <w:highlight w:val="none"/>
          <w:lang w:eastAsia="zh-CN"/>
        </w:rPr>
      </w:pPr>
      <w:r>
        <w:rPr>
          <w:rFonts w:hint="eastAsia" w:ascii="宋体" w:hAnsi="宋体" w:cs="Dotum"/>
          <w:color w:val="auto"/>
          <w:sz w:val="24"/>
          <w:highlight w:val="none"/>
        </w:rPr>
        <w:t>2</w:t>
      </w:r>
      <w:r>
        <w:rPr>
          <w:rFonts w:ascii="宋体" w:hAnsi="宋体" w:cs="Dotum"/>
          <w:color w:val="auto"/>
          <w:sz w:val="24"/>
          <w:highlight w:val="none"/>
        </w:rPr>
        <w:t xml:space="preserve">.13 </w:t>
      </w:r>
      <w:r>
        <w:rPr>
          <w:rFonts w:hint="eastAsia" w:ascii="宋体" w:hAnsi="宋体" w:cs="Dotum"/>
          <w:color w:val="auto"/>
          <w:sz w:val="24"/>
          <w:highlight w:val="none"/>
        </w:rPr>
        <w:t>丙方在服务期内须提供扫描设备及阅卷平台所需的软件，并保证正常运行</w:t>
      </w:r>
      <w:r>
        <w:rPr>
          <w:rFonts w:hint="eastAsia" w:ascii="宋体" w:hAnsi="宋体" w:cs="Dotum"/>
          <w:color w:val="auto"/>
          <w:sz w:val="24"/>
          <w:highlight w:val="none"/>
          <w:lang w:eastAsia="zh-CN"/>
        </w:rPr>
        <w:t>；</w:t>
      </w:r>
    </w:p>
    <w:p w14:paraId="15BEB18B">
      <w:pPr>
        <w:autoSpaceDE w:val="0"/>
        <w:autoSpaceDN w:val="0"/>
        <w:adjustRightInd w:val="0"/>
        <w:spacing w:line="440" w:lineRule="exact"/>
        <w:ind w:firstLine="436" w:firstLineChars="182"/>
        <w:rPr>
          <w:rFonts w:hint="eastAsia" w:ascii="宋体" w:hAnsi="宋体" w:cs="Arial"/>
          <w:b/>
          <w:bCs/>
          <w:color w:val="auto"/>
          <w:sz w:val="24"/>
          <w:highlight w:val="none"/>
        </w:rPr>
      </w:pPr>
      <w:r>
        <w:rPr>
          <w:rFonts w:hint="eastAsia" w:ascii="宋体" w:hAnsi="宋体" w:cs="Dotum"/>
          <w:color w:val="auto"/>
          <w:sz w:val="24"/>
          <w:highlight w:val="none"/>
        </w:rPr>
        <w:t>2</w:t>
      </w:r>
      <w:r>
        <w:rPr>
          <w:rFonts w:ascii="宋体" w:hAnsi="宋体" w:cs="Dotum"/>
          <w:color w:val="auto"/>
          <w:sz w:val="24"/>
          <w:highlight w:val="none"/>
        </w:rPr>
        <w:t xml:space="preserve">.14 </w:t>
      </w:r>
      <w:r>
        <w:rPr>
          <w:rFonts w:hint="eastAsia" w:ascii="宋体" w:hAnsi="宋体" w:cs="Dotum"/>
          <w:color w:val="auto"/>
          <w:sz w:val="24"/>
          <w:highlight w:val="none"/>
        </w:rPr>
        <w:t>丙方在服务期内负责阅卷系统的维护，系统在使用过程中出现问题，丙方应于24小时内响应并提供解决方案。</w:t>
      </w:r>
    </w:p>
    <w:p w14:paraId="23719BD0">
      <w:pPr>
        <w:autoSpaceDE w:val="0"/>
        <w:autoSpaceDN w:val="0"/>
        <w:adjustRightInd w:val="0"/>
        <w:spacing w:line="440" w:lineRule="exact"/>
        <w:ind w:firstLine="482" w:firstLineChars="200"/>
        <w:rPr>
          <w:rFonts w:ascii="宋体" w:hAnsi="宋体" w:cs="Arial"/>
          <w:b/>
          <w:bCs/>
          <w:color w:val="000000"/>
          <w:sz w:val="24"/>
        </w:rPr>
      </w:pPr>
      <w:r>
        <w:rPr>
          <w:rFonts w:hint="eastAsia" w:ascii="宋体" w:hAnsi="宋体" w:cs="Arial"/>
          <w:b/>
          <w:bCs/>
          <w:color w:val="000000"/>
          <w:sz w:val="24"/>
        </w:rPr>
        <w:t>三、服务期限</w:t>
      </w:r>
    </w:p>
    <w:p w14:paraId="58734A83">
      <w:pPr>
        <w:autoSpaceDE w:val="0"/>
        <w:autoSpaceDN w:val="0"/>
        <w:adjustRightInd w:val="0"/>
        <w:spacing w:line="440" w:lineRule="exact"/>
        <w:ind w:firstLine="480" w:firstLineChars="200"/>
        <w:rPr>
          <w:rFonts w:ascii="宋体" w:hAnsi="宋体" w:cs="Arial"/>
          <w:color w:val="000000"/>
          <w:sz w:val="24"/>
        </w:rPr>
      </w:pPr>
      <w:r>
        <w:rPr>
          <w:rFonts w:hint="eastAsia" w:ascii="宋体" w:hAnsi="宋体" w:cs="Arial"/>
          <w:color w:val="000000"/>
          <w:sz w:val="24"/>
        </w:rPr>
        <w:t xml:space="preserve">3.1 </w:t>
      </w:r>
      <w:r>
        <w:rPr>
          <w:rFonts w:ascii="宋体" w:hAnsi="宋体" w:cs="Arial"/>
          <w:color w:val="000000"/>
          <w:sz w:val="24"/>
        </w:rPr>
        <w:t>合同签订</w:t>
      </w:r>
      <w:r>
        <w:rPr>
          <w:rFonts w:hint="eastAsia" w:ascii="宋体" w:hAnsi="宋体" w:cs="Arial"/>
          <w:color w:val="000000"/>
          <w:sz w:val="24"/>
        </w:rPr>
        <w:t>之日起1年</w:t>
      </w:r>
      <w:r>
        <w:rPr>
          <w:rFonts w:ascii="宋体" w:hAnsi="宋体" w:cs="Arial"/>
          <w:color w:val="000000"/>
          <w:sz w:val="24"/>
        </w:rPr>
        <w:t>。</w:t>
      </w:r>
    </w:p>
    <w:p w14:paraId="59FE5629">
      <w:pPr>
        <w:autoSpaceDE w:val="0"/>
        <w:autoSpaceDN w:val="0"/>
        <w:adjustRightInd w:val="0"/>
        <w:spacing w:line="440" w:lineRule="exact"/>
        <w:ind w:firstLine="482" w:firstLineChars="200"/>
        <w:rPr>
          <w:rFonts w:ascii="宋体" w:hAnsi="宋体" w:cs="Arial"/>
          <w:b/>
          <w:bCs/>
          <w:color w:val="000000"/>
          <w:sz w:val="24"/>
        </w:rPr>
      </w:pPr>
      <w:r>
        <w:rPr>
          <w:rFonts w:hint="eastAsia" w:ascii="宋体" w:hAnsi="宋体" w:cs="Arial"/>
          <w:b/>
          <w:bCs/>
          <w:color w:val="000000"/>
          <w:sz w:val="24"/>
        </w:rPr>
        <w:t>四、服务考核验收标准</w:t>
      </w:r>
    </w:p>
    <w:p w14:paraId="3E52461D">
      <w:pPr>
        <w:spacing w:line="360" w:lineRule="auto"/>
        <w:ind w:firstLine="480" w:firstLineChars="200"/>
        <w:rPr>
          <w:rFonts w:ascii="宋体" w:hAnsi="宋体" w:eastAsia="宋体" w:cs="宋体"/>
          <w:sz w:val="24"/>
        </w:rPr>
      </w:pPr>
      <w:r>
        <w:rPr>
          <w:rFonts w:hint="eastAsia" w:ascii="宋体" w:hAnsi="宋体" w:eastAsia="宋体" w:cs="宋体"/>
          <w:sz w:val="24"/>
        </w:rPr>
        <w:t>4.1 甲方对丙方提交的服务，依据采购文件上的项目需求、丙方响应文件、国家有关标准及学校有关文件规定进行验收。</w:t>
      </w:r>
    </w:p>
    <w:p w14:paraId="7E398589">
      <w:pPr>
        <w:spacing w:line="360" w:lineRule="auto"/>
        <w:ind w:firstLine="480" w:firstLineChars="200"/>
        <w:rPr>
          <w:rFonts w:ascii="宋体" w:hAnsi="宋体" w:eastAsia="宋体" w:cs="宋体"/>
          <w:sz w:val="24"/>
        </w:rPr>
      </w:pPr>
      <w:r>
        <w:rPr>
          <w:rFonts w:hint="eastAsia" w:ascii="宋体" w:hAnsi="宋体" w:eastAsia="宋体" w:cs="宋体"/>
          <w:sz w:val="24"/>
        </w:rPr>
        <w:t>2. 丙方交付前应对服务作出全面检查和对验收文件进行整理，并列出清单，作为甲方验收依据。</w:t>
      </w:r>
    </w:p>
    <w:p w14:paraId="266FC9D1">
      <w:pPr>
        <w:spacing w:line="360" w:lineRule="auto"/>
        <w:ind w:firstLine="480" w:firstLineChars="200"/>
        <w:rPr>
          <w:rFonts w:ascii="宋体" w:hAnsi="宋体" w:eastAsia="宋体" w:cs="宋体"/>
          <w:sz w:val="24"/>
        </w:rPr>
      </w:pPr>
      <w:r>
        <w:rPr>
          <w:rFonts w:hint="eastAsia" w:ascii="宋体" w:hAnsi="宋体" w:eastAsia="宋体" w:cs="宋体"/>
          <w:sz w:val="24"/>
        </w:rPr>
        <w:t>3. 甲方对丙方提供的服务在使用前，丙方需负责培训甲方的使用操作人员，并协助甲方一起试用，直到符合技术规范后，甲方才实施验收。</w:t>
      </w:r>
    </w:p>
    <w:p w14:paraId="2F5BFD22">
      <w:pPr>
        <w:spacing w:line="360" w:lineRule="auto"/>
        <w:ind w:firstLine="480" w:firstLineChars="200"/>
        <w:rPr>
          <w:rFonts w:ascii="宋体" w:hAnsi="宋体" w:eastAsia="宋体" w:cs="宋体"/>
          <w:sz w:val="24"/>
        </w:rPr>
      </w:pPr>
      <w:r>
        <w:rPr>
          <w:rFonts w:hint="eastAsia" w:ascii="宋体" w:hAnsi="宋体" w:eastAsia="宋体" w:cs="宋体"/>
          <w:sz w:val="24"/>
        </w:rPr>
        <w:t>4. 验收时丙方相关人员必须到场，验收完毕后出具验收结果报告。</w:t>
      </w:r>
    </w:p>
    <w:p w14:paraId="0D3C432E">
      <w:pPr>
        <w:autoSpaceDE w:val="0"/>
        <w:autoSpaceDN w:val="0"/>
        <w:adjustRightInd w:val="0"/>
        <w:spacing w:line="440" w:lineRule="exact"/>
        <w:ind w:firstLine="480" w:firstLineChars="200"/>
        <w:rPr>
          <w:rFonts w:ascii="宋体" w:hAnsi="宋体" w:cs="Arial"/>
          <w:color w:val="000000"/>
          <w:sz w:val="24"/>
        </w:rPr>
      </w:pPr>
      <w:r>
        <w:rPr>
          <w:rFonts w:hint="eastAsia" w:ascii="宋体" w:hAnsi="宋体" w:cs="Arial"/>
          <w:color w:val="000000"/>
          <w:sz w:val="24"/>
        </w:rPr>
        <w:t>5. 阅卷全流程无差错，顺利完成全部网上阅卷工作。</w:t>
      </w:r>
    </w:p>
    <w:p w14:paraId="5BE9FED8">
      <w:pPr>
        <w:autoSpaceDE w:val="0"/>
        <w:autoSpaceDN w:val="0"/>
        <w:adjustRightInd w:val="0"/>
        <w:spacing w:line="440" w:lineRule="exact"/>
        <w:ind w:firstLine="482" w:firstLineChars="200"/>
        <w:rPr>
          <w:rFonts w:ascii="宋体" w:hAnsi="宋体" w:cs="Arial"/>
          <w:b/>
          <w:bCs/>
          <w:color w:val="000000"/>
          <w:sz w:val="24"/>
        </w:rPr>
      </w:pPr>
      <w:r>
        <w:rPr>
          <w:rFonts w:hint="eastAsia" w:ascii="宋体" w:hAnsi="宋体" w:cs="Arial"/>
          <w:b/>
          <w:bCs/>
          <w:color w:val="000000"/>
          <w:sz w:val="24"/>
        </w:rPr>
        <w:t>五、合同金额</w:t>
      </w:r>
    </w:p>
    <w:p w14:paraId="3AE29B15">
      <w:pPr>
        <w:autoSpaceDE w:val="0"/>
        <w:autoSpaceDN w:val="0"/>
        <w:adjustRightInd w:val="0"/>
        <w:spacing w:line="440" w:lineRule="exact"/>
        <w:ind w:firstLine="480" w:firstLineChars="200"/>
        <w:rPr>
          <w:rFonts w:ascii="宋体" w:hAnsi="宋体" w:cs="Dotum"/>
          <w:color w:val="000000"/>
          <w:kern w:val="0"/>
          <w:sz w:val="24"/>
        </w:rPr>
      </w:pPr>
      <w:r>
        <w:rPr>
          <w:rFonts w:hint="eastAsia" w:ascii="宋体" w:hAnsi="宋体" w:cs="Arial"/>
          <w:color w:val="000000"/>
          <w:sz w:val="24"/>
        </w:rPr>
        <w:t>5.1 本合同金额为（含税价）：¥</w:t>
      </w:r>
      <w:r>
        <w:rPr>
          <w:rFonts w:hint="eastAsia" w:ascii="宋体" w:hAnsi="宋体" w:cs="Dotum"/>
          <w:color w:val="000000"/>
          <w:kern w:val="0"/>
          <w:sz w:val="24"/>
          <w:u w:val="single"/>
        </w:rPr>
        <w:t xml:space="preserve">       </w:t>
      </w:r>
      <w:r>
        <w:rPr>
          <w:rFonts w:hint="eastAsia" w:ascii="宋体" w:hAnsi="宋体" w:cs="Dotum"/>
          <w:color w:val="000000"/>
          <w:kern w:val="0"/>
          <w:sz w:val="24"/>
        </w:rPr>
        <w:t>元，（大写）：人民币</w:t>
      </w:r>
      <w:r>
        <w:rPr>
          <w:rFonts w:hint="eastAsia" w:ascii="宋体" w:hAnsi="宋体" w:cs="Dotum"/>
          <w:color w:val="000000"/>
          <w:kern w:val="0"/>
          <w:sz w:val="24"/>
          <w:u w:val="single"/>
        </w:rPr>
        <w:t xml:space="preserve">        </w:t>
      </w:r>
      <w:r>
        <w:rPr>
          <w:rFonts w:hint="eastAsia" w:ascii="宋体" w:hAnsi="宋体" w:cs="Dotum"/>
          <w:color w:val="000000"/>
          <w:kern w:val="0"/>
          <w:sz w:val="24"/>
        </w:rPr>
        <w:t>；其中，税额为【增值税】</w:t>
      </w:r>
      <w:r>
        <w:rPr>
          <w:rFonts w:hint="eastAsia" w:ascii="宋体" w:hAnsi="宋体" w:cs="Dotum"/>
          <w:color w:val="000000"/>
          <w:kern w:val="0"/>
          <w:sz w:val="24"/>
          <w:u w:val="single"/>
        </w:rPr>
        <w:t xml:space="preserve">       </w:t>
      </w:r>
      <w:r>
        <w:rPr>
          <w:rFonts w:hint="eastAsia" w:ascii="宋体" w:hAnsi="宋体" w:cs="Dotum"/>
          <w:color w:val="000000"/>
          <w:kern w:val="0"/>
          <w:sz w:val="24"/>
        </w:rPr>
        <w:t>元，税率为</w:t>
      </w:r>
      <w:r>
        <w:rPr>
          <w:rFonts w:hint="eastAsia" w:ascii="宋体" w:hAnsi="宋体" w:cs="Dotum"/>
          <w:color w:val="000000"/>
          <w:kern w:val="0"/>
          <w:sz w:val="24"/>
          <w:u w:val="single"/>
        </w:rPr>
        <w:t xml:space="preserve">       </w:t>
      </w:r>
      <w:r>
        <w:rPr>
          <w:rFonts w:hint="eastAsia" w:ascii="宋体" w:hAnsi="宋体" w:cs="Dotum"/>
          <w:color w:val="000000"/>
          <w:kern w:val="0"/>
          <w:sz w:val="24"/>
        </w:rPr>
        <w:t>%；不含税金额为</w:t>
      </w:r>
      <w:r>
        <w:rPr>
          <w:rFonts w:hint="eastAsia" w:ascii="宋体" w:hAnsi="宋体" w:cs="Arial"/>
          <w:color w:val="000000"/>
          <w:sz w:val="24"/>
        </w:rPr>
        <w:t>¥</w:t>
      </w:r>
      <w:r>
        <w:rPr>
          <w:rFonts w:hint="eastAsia" w:ascii="宋体" w:hAnsi="宋体" w:cs="Dotum"/>
          <w:color w:val="000000"/>
          <w:kern w:val="0"/>
          <w:sz w:val="24"/>
          <w:u w:val="single"/>
        </w:rPr>
        <w:t xml:space="preserve">      </w:t>
      </w:r>
      <w:r>
        <w:rPr>
          <w:rFonts w:hint="eastAsia" w:ascii="宋体" w:hAnsi="宋体" w:cs="Dotum"/>
          <w:color w:val="000000"/>
          <w:kern w:val="0"/>
          <w:sz w:val="24"/>
        </w:rPr>
        <w:t>元，（大写）：人民币</w:t>
      </w:r>
      <w:r>
        <w:rPr>
          <w:rFonts w:hint="eastAsia" w:ascii="宋体" w:hAnsi="宋体" w:cs="Dotum"/>
          <w:color w:val="000000"/>
          <w:kern w:val="0"/>
          <w:sz w:val="24"/>
          <w:u w:val="single"/>
        </w:rPr>
        <w:t xml:space="preserve">        </w:t>
      </w:r>
      <w:r>
        <w:rPr>
          <w:rFonts w:hint="eastAsia" w:ascii="宋体" w:hAnsi="宋体" w:cs="Dotum"/>
          <w:color w:val="000000"/>
          <w:kern w:val="0"/>
          <w:sz w:val="24"/>
        </w:rPr>
        <w:t>。</w:t>
      </w:r>
    </w:p>
    <w:p w14:paraId="22643CB6">
      <w:pPr>
        <w:autoSpaceDE w:val="0"/>
        <w:autoSpaceDN w:val="0"/>
        <w:adjustRightInd w:val="0"/>
        <w:spacing w:line="440" w:lineRule="exact"/>
        <w:ind w:firstLine="436" w:firstLineChars="181"/>
        <w:rPr>
          <w:rFonts w:ascii="宋体" w:hAnsi="宋体" w:cs="Dotum"/>
          <w:b/>
          <w:bCs/>
          <w:color w:val="000000"/>
          <w:sz w:val="24"/>
        </w:rPr>
      </w:pPr>
      <w:r>
        <w:rPr>
          <w:rFonts w:hint="eastAsia" w:ascii="宋体" w:hAnsi="宋体" w:cs="Dotum"/>
          <w:b/>
          <w:bCs/>
          <w:color w:val="000000"/>
          <w:sz w:val="24"/>
        </w:rPr>
        <w:t>六、甲方权利和义务</w:t>
      </w:r>
    </w:p>
    <w:p w14:paraId="7A79E1EA">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6.1 在项目实施期内，甲方学生银行卡办理，学生代收代付业务，一卡通资金圈存；一般账户收支业务(不含基本户开户和国库资金报销业务)，教职工报账银行卡办理，非税收入上缴；资金存放业务(含活期存款，协定存款，通知存款，定期存款等，不含未到期的定期存款，不承诺具体存款金额)，数字人民币等业务在乙方指定主办银行办理。在合作期间内，如甲方有贷款需求，在同等条件(包括但不仅限于贷款利率优惠条件)下优先在乙方办理。</w:t>
      </w:r>
    </w:p>
    <w:p w14:paraId="30DCB902">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6.2 甲方负责项目规划和设计，以及项目招标工作和项目组织实施工作。</w:t>
      </w:r>
    </w:p>
    <w:p w14:paraId="6A776B91">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6.3 甲方负责研究生招生考试自命题阅卷室配套门禁签到终端，签到终端支持校园一卡通或者掌银扫码身份核验，阅卷人员准入白名单、人员权限全部由甲方独立配置管理，便于阅卷工作人员进场身份签到，切实体现项目的金融属性。</w:t>
      </w:r>
    </w:p>
    <w:p w14:paraId="37E34437">
      <w:pPr>
        <w:widowControl/>
        <w:spacing w:line="440" w:lineRule="exact"/>
        <w:ind w:firstLine="482" w:firstLineChars="200"/>
        <w:rPr>
          <w:rFonts w:ascii="宋体" w:hAnsi="宋体" w:cs="仿宋_GB2312"/>
          <w:b/>
          <w:color w:val="000000"/>
          <w:kern w:val="0"/>
          <w:sz w:val="24"/>
        </w:rPr>
      </w:pPr>
      <w:r>
        <w:rPr>
          <w:rFonts w:hint="eastAsia" w:ascii="宋体" w:hAnsi="宋体" w:cs="仿宋_GB2312"/>
          <w:b/>
          <w:color w:val="000000"/>
          <w:kern w:val="0"/>
          <w:sz w:val="24"/>
        </w:rPr>
        <w:t>七、乙方权利和义务</w:t>
      </w:r>
    </w:p>
    <w:p w14:paraId="24BCC946">
      <w:pPr>
        <w:widowControl/>
        <w:spacing w:line="440" w:lineRule="exact"/>
        <w:ind w:firstLine="480" w:firstLineChars="200"/>
        <w:rPr>
          <w:rFonts w:ascii="宋体" w:hAnsi="宋体" w:cs="仿宋_GB2312"/>
          <w:color w:val="000000"/>
          <w:kern w:val="0"/>
          <w:sz w:val="24"/>
        </w:rPr>
      </w:pPr>
      <w:r>
        <w:rPr>
          <w:rFonts w:hint="eastAsia" w:ascii="宋体" w:hAnsi="宋体" w:cs="仿宋_GB2312"/>
          <w:color w:val="000000"/>
          <w:kern w:val="0"/>
          <w:sz w:val="24"/>
        </w:rPr>
        <w:t>7</w:t>
      </w:r>
      <w:r>
        <w:rPr>
          <w:rFonts w:ascii="宋体" w:hAnsi="宋体" w:cs="仿宋_GB2312"/>
          <w:color w:val="000000"/>
          <w:kern w:val="0"/>
          <w:sz w:val="24"/>
        </w:rPr>
        <w:t>.1</w:t>
      </w:r>
      <w:r>
        <w:rPr>
          <w:rFonts w:hint="eastAsia" w:ascii="宋体" w:hAnsi="宋体" w:cs="仿宋_GB2312"/>
          <w:color w:val="000000"/>
          <w:kern w:val="0"/>
          <w:sz w:val="24"/>
        </w:rPr>
        <w:t>乙方会同甲方依据中标（成交）结果在10个日历天内与丙方签订本合同。项目所需经费由乙方按本项目中标价全额投入，合计</w:t>
      </w:r>
      <w:r>
        <w:rPr>
          <w:rFonts w:hint="eastAsia" w:ascii="宋体" w:hAnsi="宋体"/>
          <w:color w:val="000000"/>
          <w:sz w:val="24"/>
        </w:rPr>
        <w:t>（大写）人民币</w:t>
      </w:r>
      <w:r>
        <w:rPr>
          <w:rFonts w:hint="eastAsia" w:ascii="宋体" w:hAnsi="宋体"/>
          <w:color w:val="000000"/>
          <w:sz w:val="24"/>
          <w:u w:val="single"/>
        </w:rPr>
        <w:t xml:space="preserve">     </w:t>
      </w:r>
      <w:r>
        <w:rPr>
          <w:rFonts w:hint="eastAsia" w:ascii="宋体" w:hAnsi="宋体"/>
          <w:color w:val="000000"/>
          <w:sz w:val="24"/>
        </w:rPr>
        <w:t>（¥</w:t>
      </w:r>
      <w:r>
        <w:rPr>
          <w:rFonts w:hint="eastAsia" w:ascii="宋体" w:hAnsi="宋体"/>
          <w:color w:val="000000"/>
          <w:sz w:val="24"/>
          <w:u w:val="single"/>
        </w:rPr>
        <w:t xml:space="preserve">    </w:t>
      </w:r>
      <w:r>
        <w:rPr>
          <w:rFonts w:hint="eastAsia" w:ascii="宋体" w:hAnsi="宋体"/>
          <w:color w:val="000000"/>
          <w:sz w:val="24"/>
        </w:rPr>
        <w:t>）</w:t>
      </w:r>
      <w:r>
        <w:rPr>
          <w:rFonts w:hint="eastAsia" w:ascii="宋体" w:hAnsi="宋体" w:cs="仿宋_GB2312"/>
          <w:color w:val="000000"/>
          <w:kern w:val="0"/>
          <w:sz w:val="24"/>
        </w:rPr>
        <w:t>。</w:t>
      </w:r>
    </w:p>
    <w:p w14:paraId="79824D5B">
      <w:pPr>
        <w:widowControl/>
        <w:spacing w:line="440" w:lineRule="exact"/>
        <w:ind w:firstLine="480" w:firstLineChars="200"/>
        <w:rPr>
          <w:rFonts w:ascii="宋体" w:hAnsi="宋体" w:cs="仿宋_GB2312"/>
          <w:color w:val="000000"/>
          <w:kern w:val="0"/>
          <w:sz w:val="24"/>
        </w:rPr>
      </w:pPr>
      <w:r>
        <w:rPr>
          <w:rFonts w:hint="eastAsia" w:ascii="宋体" w:hAnsi="宋体" w:cs="仿宋_GB2312"/>
          <w:color w:val="000000"/>
          <w:kern w:val="0"/>
          <w:sz w:val="24"/>
        </w:rPr>
        <w:t>7</w:t>
      </w:r>
      <w:r>
        <w:rPr>
          <w:rFonts w:ascii="宋体" w:hAnsi="宋体" w:cs="仿宋_GB2312"/>
          <w:color w:val="000000"/>
          <w:kern w:val="0"/>
          <w:sz w:val="24"/>
        </w:rPr>
        <w:t>.</w:t>
      </w:r>
      <w:r>
        <w:rPr>
          <w:rFonts w:hint="eastAsia" w:ascii="宋体" w:hAnsi="宋体" w:cs="仿宋_GB2312"/>
          <w:color w:val="000000"/>
          <w:kern w:val="0"/>
          <w:sz w:val="24"/>
        </w:rPr>
        <w:t>2乙方享有办理按本合同约定的甲方有关财务业务获取的各项收益。</w:t>
      </w:r>
    </w:p>
    <w:p w14:paraId="730C9FE1">
      <w:pPr>
        <w:widowControl/>
        <w:spacing w:line="440" w:lineRule="exact"/>
        <w:ind w:firstLine="480" w:firstLineChars="200"/>
        <w:rPr>
          <w:rFonts w:ascii="宋体" w:hAnsi="宋体" w:cs="仿宋_GB2312"/>
          <w:color w:val="000000"/>
          <w:kern w:val="0"/>
          <w:sz w:val="24"/>
        </w:rPr>
      </w:pPr>
      <w:r>
        <w:rPr>
          <w:rFonts w:hint="eastAsia" w:ascii="宋体" w:hAnsi="宋体" w:cs="仿宋_GB2312"/>
          <w:color w:val="000000"/>
          <w:kern w:val="0"/>
          <w:sz w:val="24"/>
        </w:rPr>
        <w:t>7</w:t>
      </w:r>
      <w:r>
        <w:rPr>
          <w:rFonts w:ascii="宋体" w:hAnsi="宋体" w:cs="仿宋_GB2312"/>
          <w:color w:val="000000"/>
          <w:kern w:val="0"/>
          <w:sz w:val="24"/>
        </w:rPr>
        <w:t>.</w:t>
      </w:r>
      <w:r>
        <w:rPr>
          <w:rFonts w:hint="eastAsia" w:ascii="宋体" w:hAnsi="宋体" w:cs="仿宋_GB2312"/>
          <w:color w:val="000000"/>
          <w:kern w:val="0"/>
          <w:sz w:val="24"/>
        </w:rPr>
        <w:t>3乙方承诺积极主动配合甲方做好学生银行卡办理、学生代收代付业务、一卡通资金圈存、一般账户开立及收支业务、教职工报账银行卡办理、非税收入上缴、数字人民币等校园金融场景和金融服务。</w:t>
      </w:r>
    </w:p>
    <w:p w14:paraId="465E7878">
      <w:pPr>
        <w:widowControl/>
        <w:spacing w:line="440" w:lineRule="exact"/>
        <w:ind w:firstLine="482" w:firstLineChars="200"/>
        <w:rPr>
          <w:rFonts w:ascii="宋体" w:hAnsi="宋体" w:cs="仿宋_GB2312"/>
          <w:b/>
          <w:color w:val="000000"/>
          <w:kern w:val="0"/>
          <w:sz w:val="24"/>
        </w:rPr>
      </w:pPr>
      <w:r>
        <w:rPr>
          <w:rFonts w:hint="eastAsia" w:ascii="宋体" w:hAnsi="宋体" w:cs="仿宋_GB2312"/>
          <w:b/>
          <w:color w:val="000000"/>
          <w:kern w:val="0"/>
          <w:sz w:val="24"/>
        </w:rPr>
        <w:t>八、丙方权利和义务</w:t>
      </w:r>
    </w:p>
    <w:p w14:paraId="314065A4">
      <w:pPr>
        <w:autoSpaceDE w:val="0"/>
        <w:autoSpaceDN w:val="0"/>
        <w:adjustRightInd w:val="0"/>
        <w:spacing w:line="440" w:lineRule="exact"/>
        <w:ind w:firstLine="472" w:firstLineChars="196"/>
        <w:rPr>
          <w:rFonts w:ascii="宋体" w:hAnsi="宋体"/>
          <w:b/>
          <w:bCs/>
          <w:color w:val="000000"/>
          <w:sz w:val="24"/>
        </w:rPr>
      </w:pPr>
      <w:r>
        <w:rPr>
          <w:rFonts w:hint="eastAsia" w:ascii="宋体" w:hAnsi="宋体"/>
          <w:b/>
          <w:bCs/>
          <w:color w:val="000000"/>
          <w:sz w:val="24"/>
        </w:rPr>
        <w:t>8.1技术资料</w:t>
      </w:r>
    </w:p>
    <w:p w14:paraId="0E881A73">
      <w:pPr>
        <w:autoSpaceDE w:val="0"/>
        <w:autoSpaceDN w:val="0"/>
        <w:adjustRightInd w:val="0"/>
        <w:spacing w:line="440" w:lineRule="exact"/>
        <w:ind w:firstLine="470" w:firstLineChars="196"/>
        <w:rPr>
          <w:rFonts w:ascii="宋体" w:hAnsi="宋体"/>
          <w:bCs/>
          <w:color w:val="000000"/>
          <w:sz w:val="24"/>
        </w:rPr>
      </w:pPr>
      <w:r>
        <w:rPr>
          <w:rFonts w:hint="eastAsia" w:ascii="宋体" w:hAnsi="宋体"/>
          <w:bCs/>
          <w:color w:val="000000"/>
          <w:sz w:val="24"/>
        </w:rPr>
        <w:t>8.1.1丙方应按招标文件规定的时间向甲方提供使用</w:t>
      </w:r>
      <w:r>
        <w:rPr>
          <w:rFonts w:hint="eastAsia" w:ascii="宋体" w:hAnsi="宋体"/>
          <w:bCs/>
          <w:color w:val="000000"/>
          <w:sz w:val="24"/>
          <w:lang w:val="en-US" w:eastAsia="zh-CN"/>
        </w:rPr>
        <w:t>产品和服务</w:t>
      </w:r>
      <w:r>
        <w:rPr>
          <w:rFonts w:hint="eastAsia" w:ascii="宋体" w:hAnsi="宋体"/>
          <w:bCs/>
          <w:color w:val="000000"/>
          <w:sz w:val="24"/>
        </w:rPr>
        <w:t>的有关技术资料。</w:t>
      </w:r>
    </w:p>
    <w:p w14:paraId="166B6766">
      <w:pPr>
        <w:autoSpaceDE w:val="0"/>
        <w:autoSpaceDN w:val="0"/>
        <w:adjustRightInd w:val="0"/>
        <w:spacing w:line="440" w:lineRule="exact"/>
        <w:ind w:firstLine="470" w:firstLineChars="196"/>
        <w:rPr>
          <w:rFonts w:ascii="宋体" w:hAnsi="宋体"/>
          <w:bCs/>
          <w:color w:val="000000"/>
          <w:sz w:val="24"/>
        </w:rPr>
      </w:pPr>
      <w:r>
        <w:rPr>
          <w:rFonts w:hint="eastAsia" w:ascii="宋体" w:hAnsi="宋体"/>
          <w:bCs/>
          <w:color w:val="000000"/>
          <w:sz w:val="24"/>
        </w:rPr>
        <w:t>8.1.2除非甲方事先书面同意，丙方不得将由甲方提供的有关合同或任何合同条</w:t>
      </w:r>
      <w:r>
        <w:rPr>
          <w:rFonts w:hint="eastAsia" w:ascii="宋体" w:hAnsi="宋体"/>
          <w:bCs/>
          <w:color w:val="000000"/>
          <w:spacing w:val="-1"/>
          <w:sz w:val="24"/>
        </w:rPr>
        <w:t>文、规格、计划、图纸、样品或资料提供给与履行本合同无关的任何其他人。即使</w:t>
      </w:r>
      <w:r>
        <w:rPr>
          <w:rFonts w:hint="eastAsia" w:ascii="宋体" w:hAnsi="宋体"/>
          <w:bCs/>
          <w:color w:val="000000"/>
          <w:sz w:val="24"/>
        </w:rPr>
        <w:t>向履行本合同有关的人员提供，也应注意保密并限于履行合同的必需范围。否则，丙方承担由此给甲方造成的一切损失。</w:t>
      </w:r>
    </w:p>
    <w:p w14:paraId="316A81AE">
      <w:pPr>
        <w:autoSpaceDE w:val="0"/>
        <w:autoSpaceDN w:val="0"/>
        <w:adjustRightInd w:val="0"/>
        <w:spacing w:line="440" w:lineRule="exact"/>
        <w:ind w:firstLine="472" w:firstLineChars="196"/>
        <w:rPr>
          <w:rFonts w:ascii="宋体" w:hAnsi="宋体"/>
          <w:b/>
          <w:bCs/>
          <w:color w:val="000000"/>
          <w:sz w:val="24"/>
        </w:rPr>
      </w:pPr>
      <w:r>
        <w:rPr>
          <w:rFonts w:hint="eastAsia" w:ascii="宋体" w:hAnsi="宋体"/>
          <w:b/>
          <w:bCs/>
          <w:color w:val="000000"/>
          <w:sz w:val="24"/>
        </w:rPr>
        <w:t>8.2知识产权</w:t>
      </w:r>
    </w:p>
    <w:p w14:paraId="5DFDD0F1">
      <w:pPr>
        <w:autoSpaceDE w:val="0"/>
        <w:autoSpaceDN w:val="0"/>
        <w:adjustRightInd w:val="0"/>
        <w:spacing w:line="440" w:lineRule="exact"/>
        <w:ind w:firstLine="480" w:firstLineChars="200"/>
        <w:rPr>
          <w:rFonts w:ascii="宋体" w:hAnsi="宋体"/>
          <w:bCs/>
          <w:color w:val="000000"/>
          <w:sz w:val="24"/>
        </w:rPr>
      </w:pPr>
      <w:r>
        <w:rPr>
          <w:rFonts w:hint="eastAsia" w:ascii="宋体" w:hAnsi="宋体"/>
          <w:bCs/>
          <w:color w:val="000000"/>
          <w:sz w:val="24"/>
        </w:rPr>
        <w:t>8.2.1丙方应保证甲方在使用、接受本合同</w:t>
      </w:r>
      <w:r>
        <w:rPr>
          <w:rFonts w:hint="eastAsia" w:ascii="宋体" w:hAnsi="宋体"/>
          <w:bCs/>
          <w:color w:val="000000"/>
          <w:sz w:val="24"/>
          <w:lang w:val="en-US" w:eastAsia="zh-CN"/>
        </w:rPr>
        <w:t>产品</w:t>
      </w:r>
      <w:r>
        <w:rPr>
          <w:rFonts w:hint="eastAsia" w:ascii="宋体" w:hAnsi="宋体"/>
          <w:bCs/>
          <w:color w:val="000000"/>
          <w:sz w:val="24"/>
        </w:rPr>
        <w:t>和服务或其任何一部分时不受第三方提出侵犯其专利权、版权、商标权和其他工业产权等知识产权的权利主张。一旦出现侵权，丙方负全部责任。</w:t>
      </w:r>
    </w:p>
    <w:p w14:paraId="6D459A7E">
      <w:pPr>
        <w:autoSpaceDE w:val="0"/>
        <w:autoSpaceDN w:val="0"/>
        <w:adjustRightInd w:val="0"/>
        <w:spacing w:line="440" w:lineRule="exact"/>
        <w:ind w:firstLine="472" w:firstLineChars="196"/>
        <w:rPr>
          <w:rFonts w:ascii="宋体" w:hAnsi="宋体"/>
          <w:b/>
          <w:bCs/>
          <w:color w:val="000000"/>
          <w:sz w:val="24"/>
        </w:rPr>
      </w:pPr>
      <w:r>
        <w:rPr>
          <w:rFonts w:hint="eastAsia" w:ascii="宋体" w:hAnsi="宋体"/>
          <w:b/>
          <w:bCs/>
          <w:color w:val="000000"/>
          <w:sz w:val="24"/>
        </w:rPr>
        <w:t>8.3产权担保</w:t>
      </w:r>
    </w:p>
    <w:p w14:paraId="2244D806">
      <w:pPr>
        <w:autoSpaceDE w:val="0"/>
        <w:autoSpaceDN w:val="0"/>
        <w:spacing w:line="440" w:lineRule="exact"/>
        <w:ind w:firstLine="513" w:firstLineChars="214"/>
        <w:outlineLvl w:val="5"/>
        <w:rPr>
          <w:rFonts w:ascii="宋体" w:hAnsi="宋体" w:cs="宋体"/>
          <w:bCs/>
          <w:color w:val="000000"/>
          <w:sz w:val="24"/>
        </w:rPr>
      </w:pPr>
      <w:r>
        <w:rPr>
          <w:rFonts w:hint="eastAsia" w:ascii="宋体" w:hAnsi="宋体" w:cs="宋体"/>
          <w:bCs/>
          <w:color w:val="000000"/>
          <w:sz w:val="24"/>
        </w:rPr>
        <w:t>8.3.1丙方保证所交付的</w:t>
      </w:r>
      <w:r>
        <w:rPr>
          <w:rFonts w:hint="eastAsia" w:ascii="宋体" w:hAnsi="宋体" w:cs="宋体"/>
          <w:bCs/>
          <w:color w:val="000000"/>
          <w:sz w:val="24"/>
          <w:lang w:val="en-US" w:eastAsia="zh-CN"/>
        </w:rPr>
        <w:t>产品和服务</w:t>
      </w:r>
      <w:r>
        <w:rPr>
          <w:rFonts w:hint="eastAsia" w:ascii="宋体" w:hAnsi="宋体" w:cs="宋体"/>
          <w:bCs/>
          <w:color w:val="000000"/>
          <w:sz w:val="24"/>
        </w:rPr>
        <w:t>的所有权完全属于丙方且无任何抵押、查封等产权瑕疵。否则，丙方承担由此引起的一切损失。</w:t>
      </w:r>
    </w:p>
    <w:p w14:paraId="46202895">
      <w:pPr>
        <w:autoSpaceDE w:val="0"/>
        <w:autoSpaceDN w:val="0"/>
        <w:adjustRightInd w:val="0"/>
        <w:spacing w:line="440" w:lineRule="exact"/>
        <w:ind w:firstLine="472" w:firstLineChars="196"/>
        <w:rPr>
          <w:rFonts w:ascii="宋体" w:hAnsi="宋体" w:cs="Arial"/>
          <w:b/>
          <w:bCs/>
          <w:color w:val="000000"/>
          <w:sz w:val="24"/>
        </w:rPr>
      </w:pPr>
      <w:r>
        <w:rPr>
          <w:rFonts w:hint="eastAsia" w:ascii="宋体" w:hAnsi="宋体" w:cs="Arial"/>
          <w:b/>
          <w:bCs/>
          <w:color w:val="000000"/>
          <w:sz w:val="24"/>
        </w:rPr>
        <w:t>九、履约保证金（质保金）</w:t>
      </w:r>
    </w:p>
    <w:p w14:paraId="5AC1C421">
      <w:pPr>
        <w:autoSpaceDE w:val="0"/>
        <w:autoSpaceDN w:val="0"/>
        <w:adjustRightInd w:val="0"/>
        <w:spacing w:line="440" w:lineRule="exact"/>
        <w:ind w:firstLine="480" w:firstLineChars="200"/>
        <w:rPr>
          <w:rFonts w:ascii="宋体" w:hAnsi="宋体" w:cs="Dotum"/>
          <w:b/>
          <w:color w:val="000000"/>
          <w:sz w:val="24"/>
        </w:rPr>
      </w:pPr>
      <w:r>
        <w:rPr>
          <w:rFonts w:hint="eastAsia" w:ascii="宋体" w:hAnsi="宋体" w:cs="Dotum"/>
          <w:color w:val="000000"/>
          <w:sz w:val="24"/>
        </w:rPr>
        <w:t>9.1 在本合同签署之前，丙方应交纳合同金额的</w:t>
      </w:r>
      <w:r>
        <w:rPr>
          <w:rFonts w:hint="eastAsia" w:ascii="宋体" w:hAnsi="宋体" w:cs="Dotum"/>
          <w:color w:val="000000"/>
          <w:sz w:val="24"/>
          <w:u w:val="single"/>
        </w:rPr>
        <w:t xml:space="preserve"> </w:t>
      </w:r>
      <w:r>
        <w:rPr>
          <w:rFonts w:hint="eastAsia" w:ascii="宋体" w:hAnsi="宋体" w:cs="Dotum"/>
          <w:b/>
          <w:color w:val="000000"/>
          <w:sz w:val="24"/>
          <w:u w:val="single"/>
        </w:rPr>
        <w:t>10%</w:t>
      </w:r>
      <w:r>
        <w:rPr>
          <w:rFonts w:hint="eastAsia" w:ascii="宋体" w:hAnsi="宋体" w:cs="Dotum"/>
          <w:color w:val="000000"/>
          <w:sz w:val="24"/>
          <w:u w:val="single"/>
        </w:rPr>
        <w:t xml:space="preserve"> </w:t>
      </w:r>
      <w:r>
        <w:rPr>
          <w:rFonts w:hint="eastAsia" w:ascii="宋体" w:hAnsi="宋体" w:cs="Dotum"/>
          <w:color w:val="000000"/>
          <w:sz w:val="24"/>
        </w:rPr>
        <w:t>作为本合同的履约保证金。</w:t>
      </w:r>
      <w:r>
        <w:rPr>
          <w:rFonts w:hint="eastAsia" w:ascii="宋体" w:hAnsi="宋体" w:cs="Dotum"/>
          <w:b/>
          <w:color w:val="000000"/>
          <w:sz w:val="24"/>
        </w:rPr>
        <w:t>该履约保证金只与甲丙双方有关，与</w:t>
      </w:r>
      <w:r>
        <w:rPr>
          <w:rFonts w:hint="eastAsia" w:ascii="宋体" w:hAnsi="宋体" w:cs="Dotum"/>
          <w:b/>
          <w:color w:val="000000"/>
          <w:kern w:val="0"/>
          <w:sz w:val="24"/>
        </w:rPr>
        <w:t>乙方</w:t>
      </w:r>
      <w:r>
        <w:rPr>
          <w:rFonts w:hint="eastAsia" w:ascii="宋体" w:hAnsi="宋体" w:cs="Dotum"/>
          <w:b/>
          <w:color w:val="000000"/>
          <w:sz w:val="24"/>
        </w:rPr>
        <w:t>无关联，不影响</w:t>
      </w:r>
      <w:r>
        <w:rPr>
          <w:rFonts w:hint="eastAsia" w:ascii="宋体" w:hAnsi="宋体" w:cs="Dotum"/>
          <w:b/>
          <w:color w:val="000000"/>
          <w:kern w:val="0"/>
          <w:sz w:val="24"/>
        </w:rPr>
        <w:t>乙方</w:t>
      </w:r>
      <w:r>
        <w:rPr>
          <w:rFonts w:hint="eastAsia" w:ascii="宋体" w:hAnsi="宋体" w:cs="Dotum"/>
          <w:b/>
          <w:color w:val="000000"/>
          <w:sz w:val="24"/>
        </w:rPr>
        <w:t>付款。</w:t>
      </w:r>
    </w:p>
    <w:p w14:paraId="2903A9EB">
      <w:pPr>
        <w:spacing w:line="440" w:lineRule="exact"/>
        <w:ind w:firstLine="480"/>
        <w:rPr>
          <w:rFonts w:ascii="宋体" w:cs="宋体"/>
          <w:sz w:val="24"/>
          <w:szCs w:val="24"/>
          <w:lang w:val="zh-CN"/>
        </w:rPr>
      </w:pPr>
      <w:r>
        <w:rPr>
          <w:rFonts w:hint="eastAsia" w:ascii="宋体" w:hAnsi="宋体" w:cs="Dotum"/>
          <w:color w:val="000000"/>
          <w:sz w:val="24"/>
        </w:rPr>
        <w:t>9.2 在项目按本合同规定验收合格后，</w:t>
      </w:r>
      <w:r>
        <w:rPr>
          <w:rFonts w:hint="eastAsia" w:ascii="宋体" w:cs="宋体"/>
          <w:sz w:val="24"/>
          <w:szCs w:val="24"/>
          <w:lang w:val="zh-CN"/>
        </w:rPr>
        <w:t>甲方应一次性将履约保证金（全额或扣减后剩余金额部分）无息退还乙方。</w:t>
      </w:r>
    </w:p>
    <w:p w14:paraId="260E956C">
      <w:pPr>
        <w:autoSpaceDE w:val="0"/>
        <w:autoSpaceDN w:val="0"/>
        <w:adjustRightInd w:val="0"/>
        <w:spacing w:line="440" w:lineRule="exact"/>
        <w:ind w:firstLine="480" w:firstLineChars="200"/>
        <w:rPr>
          <w:rFonts w:ascii="宋体" w:hAnsi="宋体"/>
          <w:color w:val="000000"/>
          <w:sz w:val="24"/>
        </w:rPr>
      </w:pPr>
    </w:p>
    <w:p w14:paraId="2148B1EE">
      <w:pPr>
        <w:autoSpaceDE w:val="0"/>
        <w:autoSpaceDN w:val="0"/>
        <w:adjustRightInd w:val="0"/>
        <w:spacing w:line="440" w:lineRule="exact"/>
        <w:ind w:firstLine="480" w:firstLineChars="200"/>
        <w:rPr>
          <w:rFonts w:ascii="宋体" w:hAnsi="宋体" w:cs="Dotum"/>
          <w:color w:val="000000"/>
          <w:sz w:val="24"/>
        </w:rPr>
      </w:pPr>
      <w:r>
        <w:rPr>
          <w:rFonts w:hint="eastAsia" w:ascii="宋体" w:hAnsi="宋体" w:cs="Dotum"/>
          <w:color w:val="000000"/>
          <w:sz w:val="24"/>
        </w:rPr>
        <w:t>9.3 如丙方未能履行本合同规定的义务，则甲方有权从履约保证金、质保金中得到补偿。履约保证金、质保金不足弥补甲方损失的，丙方仍需继续承担相应赔偿责任。</w:t>
      </w:r>
    </w:p>
    <w:p w14:paraId="086FA6E9">
      <w:pPr>
        <w:autoSpaceDE w:val="0"/>
        <w:autoSpaceDN w:val="0"/>
        <w:adjustRightInd w:val="0"/>
        <w:spacing w:line="440" w:lineRule="exact"/>
        <w:ind w:firstLine="472" w:firstLineChars="196"/>
        <w:rPr>
          <w:rFonts w:ascii="宋体" w:hAnsi="宋体" w:cs="Dotum"/>
          <w:b/>
          <w:bCs/>
          <w:color w:val="000000"/>
          <w:sz w:val="24"/>
        </w:rPr>
      </w:pPr>
      <w:r>
        <w:rPr>
          <w:rFonts w:hint="eastAsia" w:ascii="宋体" w:hAnsi="宋体" w:cs="Dotum"/>
          <w:b/>
          <w:bCs/>
          <w:color w:val="000000"/>
          <w:sz w:val="24"/>
        </w:rPr>
        <w:t>10、转包或分包</w:t>
      </w:r>
    </w:p>
    <w:p w14:paraId="3E62F0EB">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10.1 本合同范围的</w:t>
      </w:r>
      <w:r>
        <w:rPr>
          <w:rFonts w:hint="eastAsia" w:ascii="宋体" w:hAnsi="宋体" w:cs="Dotum"/>
          <w:color w:val="000000"/>
          <w:sz w:val="24"/>
          <w:lang w:val="en-US" w:eastAsia="zh-CN"/>
        </w:rPr>
        <w:t>产品和服务</w:t>
      </w:r>
      <w:r>
        <w:rPr>
          <w:rFonts w:hint="eastAsia" w:ascii="宋体" w:hAnsi="宋体" w:cs="Dotum"/>
          <w:color w:val="000000"/>
          <w:sz w:val="24"/>
        </w:rPr>
        <w:t>，应由丙方直接供应，不得由他人替代供应，即不得转包。</w:t>
      </w:r>
    </w:p>
    <w:p w14:paraId="74C12AA7">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10.2 除非得到甲方的书面同意，丙方不得部分分包给他人供应。</w:t>
      </w:r>
    </w:p>
    <w:p w14:paraId="318E4D38">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10.3 如有转包和未经甲方同意的分包行为，甲方有权给予终止合同，丙方承担合同约定的违约责任。</w:t>
      </w:r>
    </w:p>
    <w:p w14:paraId="3B351D42">
      <w:pPr>
        <w:autoSpaceDE w:val="0"/>
        <w:autoSpaceDN w:val="0"/>
        <w:adjustRightInd w:val="0"/>
        <w:spacing w:line="440" w:lineRule="exact"/>
        <w:ind w:firstLine="436" w:firstLineChars="181"/>
        <w:rPr>
          <w:rFonts w:hint="default" w:ascii="宋体" w:hAnsi="宋体" w:cs="Dotum" w:eastAsiaTheme="minorEastAsia"/>
          <w:b/>
          <w:bCs/>
          <w:color w:val="000000"/>
          <w:sz w:val="24"/>
          <w:lang w:val="en-US" w:eastAsia="zh-CN"/>
        </w:rPr>
      </w:pPr>
      <w:r>
        <w:rPr>
          <w:rFonts w:hint="eastAsia" w:ascii="宋体" w:hAnsi="宋体" w:cs="Dotum"/>
          <w:b/>
          <w:bCs/>
          <w:color w:val="000000"/>
          <w:sz w:val="24"/>
        </w:rPr>
        <w:t>十一、</w:t>
      </w:r>
      <w:r>
        <w:rPr>
          <w:rFonts w:hint="eastAsia" w:ascii="宋体" w:hAnsi="宋体" w:cs="Dotum"/>
          <w:b/>
          <w:bCs/>
          <w:color w:val="000000"/>
          <w:sz w:val="24"/>
          <w:lang w:val="en-US" w:eastAsia="zh-CN"/>
        </w:rPr>
        <w:t>款项支付</w:t>
      </w:r>
    </w:p>
    <w:p w14:paraId="7D935457">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 xml:space="preserve">11.1 </w:t>
      </w:r>
      <w:r>
        <w:rPr>
          <w:rFonts w:hint="eastAsia" w:ascii="宋体" w:hAnsi="宋体" w:cs="Dotum"/>
          <w:color w:val="000000" w:themeColor="text1"/>
          <w:sz w:val="24"/>
          <w14:textFill>
            <w14:solidFill>
              <w14:schemeClr w14:val="tx1"/>
            </w14:solidFill>
          </w14:textFill>
        </w:rPr>
        <w:t>甲方和乙方约定付款方式为：丙方按照要求供货，本项目经甲方验收合格后，丙方开具有效的增值税专用发票交甲方，甲方将相关票据送达乙方之日起30个工作日内，乙方应将</w:t>
      </w:r>
      <w:bookmarkStart w:id="0" w:name="OLE_LINK5"/>
      <w:r>
        <w:rPr>
          <w:rFonts w:hint="eastAsia" w:ascii="宋体" w:hAnsi="宋体" w:cs="Dotum"/>
          <w:color w:val="000000" w:themeColor="text1"/>
          <w:sz w:val="24"/>
          <w14:textFill>
            <w14:solidFill>
              <w14:schemeClr w14:val="tx1"/>
            </w14:solidFill>
          </w14:textFill>
        </w:rPr>
        <w:t>合同总额的100%</w:t>
      </w:r>
      <w:bookmarkEnd w:id="0"/>
      <w:r>
        <w:rPr>
          <w:rFonts w:hint="eastAsia" w:ascii="宋体" w:hAnsi="宋体" w:cs="Dotum"/>
          <w:color w:val="000000" w:themeColor="text1"/>
          <w:sz w:val="24"/>
          <w14:textFill>
            <w14:solidFill>
              <w14:schemeClr w14:val="tx1"/>
            </w14:solidFill>
          </w14:textFill>
        </w:rPr>
        <w:t>支付到丙方的银行账户。</w:t>
      </w:r>
    </w:p>
    <w:p w14:paraId="2840759C">
      <w:pPr>
        <w:autoSpaceDE w:val="0"/>
        <w:autoSpaceDN w:val="0"/>
        <w:adjustRightInd w:val="0"/>
        <w:spacing w:line="440" w:lineRule="exact"/>
        <w:ind w:firstLine="436" w:firstLineChars="182"/>
        <w:rPr>
          <w:rFonts w:ascii="宋体" w:hAnsi="宋体" w:cs="Arial"/>
          <w:color w:val="000000"/>
          <w:sz w:val="24"/>
        </w:rPr>
      </w:pPr>
      <w:r>
        <w:rPr>
          <w:rFonts w:hint="eastAsia" w:ascii="宋体" w:hAnsi="宋体" w:cs="Dotum"/>
          <w:color w:val="000000"/>
          <w:sz w:val="24"/>
        </w:rPr>
        <w:t>11.2 丙方保证合同各项标的对应的税率符合国家规定，且与最终付款时提供的发票税率一致。乙方如需履行代扣代缴义务，乙方将依据国家税收相关法律法规的规定履行代扣代缴义务，最终实际向丙方支付的款项为扣除增值税税款及附加税费后的数额。因丙方未按合同约定提供合法有效的增值税专用发票或未及时开具提供增值税专用发票，而造成乙方无法抵扣增值税税额，乙方有权延迟支付应付款项，并有权从未支付的合同款项中直接扣除乙方可抵扣税额，且乙方不承担任何违约责任。</w:t>
      </w:r>
    </w:p>
    <w:p w14:paraId="4BECA16F">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11.3 当采购数量与实际使用数量不一致时，丙方应根据实际使用量供货，合同的最终结算金额按实际使用量乘以成交单价进行计算。</w:t>
      </w:r>
    </w:p>
    <w:p w14:paraId="4FFA0F44">
      <w:pPr>
        <w:autoSpaceDE w:val="0"/>
        <w:autoSpaceDN w:val="0"/>
        <w:adjustRightInd w:val="0"/>
        <w:spacing w:line="440" w:lineRule="exact"/>
        <w:ind w:firstLine="472" w:firstLineChars="196"/>
        <w:rPr>
          <w:rFonts w:ascii="宋体" w:hAnsi="宋体" w:cs="Dotum"/>
          <w:b/>
          <w:bCs/>
          <w:color w:val="000000"/>
          <w:sz w:val="24"/>
        </w:rPr>
      </w:pPr>
      <w:r>
        <w:rPr>
          <w:rFonts w:hint="eastAsia" w:ascii="宋体" w:hAnsi="宋体" w:cs="Dotum"/>
          <w:b/>
          <w:bCs/>
          <w:color w:val="000000"/>
          <w:sz w:val="24"/>
        </w:rPr>
        <w:t>十二、税费</w:t>
      </w:r>
    </w:p>
    <w:p w14:paraId="47288BC7">
      <w:pPr>
        <w:autoSpaceDE w:val="0"/>
        <w:autoSpaceDN w:val="0"/>
        <w:adjustRightInd w:val="0"/>
        <w:spacing w:line="440" w:lineRule="exact"/>
        <w:ind w:firstLine="480" w:firstLineChars="200"/>
        <w:rPr>
          <w:rFonts w:ascii="宋体" w:hAnsi="宋体" w:cs="Dotum"/>
          <w:color w:val="000000"/>
          <w:sz w:val="24"/>
        </w:rPr>
      </w:pPr>
      <w:r>
        <w:rPr>
          <w:rFonts w:hint="eastAsia" w:ascii="宋体" w:hAnsi="宋体" w:cs="Dotum"/>
          <w:color w:val="000000"/>
          <w:sz w:val="24"/>
        </w:rPr>
        <w:t>12.1 本合同执行中的一切税费均由丙方负担。</w:t>
      </w:r>
    </w:p>
    <w:p w14:paraId="79873698">
      <w:pPr>
        <w:autoSpaceDE w:val="0"/>
        <w:autoSpaceDN w:val="0"/>
        <w:adjustRightInd w:val="0"/>
        <w:spacing w:line="440" w:lineRule="exact"/>
        <w:ind w:firstLine="472" w:firstLineChars="196"/>
        <w:rPr>
          <w:rFonts w:ascii="宋体" w:hAnsi="宋体" w:cs="Dotum"/>
          <w:b/>
          <w:bCs/>
          <w:color w:val="000000"/>
          <w:sz w:val="24"/>
        </w:rPr>
      </w:pPr>
      <w:r>
        <w:rPr>
          <w:rFonts w:hint="eastAsia" w:ascii="宋体" w:hAnsi="宋体" w:cs="Dotum"/>
          <w:b/>
          <w:bCs/>
          <w:color w:val="000000"/>
          <w:sz w:val="24"/>
        </w:rPr>
        <w:t>十三、违约责任</w:t>
      </w:r>
    </w:p>
    <w:p w14:paraId="5346553C">
      <w:pPr>
        <w:spacing w:line="440" w:lineRule="exact"/>
        <w:ind w:firstLine="480" w:firstLineChars="200"/>
        <w:rPr>
          <w:rFonts w:ascii="宋体" w:cs="宋体"/>
          <w:sz w:val="24"/>
        </w:rPr>
      </w:pPr>
      <w:r>
        <w:rPr>
          <w:rFonts w:hint="eastAsia" w:ascii="宋体" w:hAnsi="宋体" w:cs="宋体"/>
          <w:sz w:val="24"/>
        </w:rPr>
        <w:t>13</w:t>
      </w:r>
      <w:r>
        <w:rPr>
          <w:rFonts w:ascii="宋体" w:hAnsi="宋体" w:cs="宋体"/>
          <w:sz w:val="24"/>
        </w:rPr>
        <w:t>.1</w:t>
      </w:r>
      <w:r>
        <w:rPr>
          <w:rFonts w:hint="eastAsia" w:ascii="宋体" w:hAnsi="宋体" w:cs="宋体"/>
          <w:sz w:val="24"/>
        </w:rPr>
        <w:t>丙方未按约定履行合同义务，经甲方指出，仍未按甲方要求限期纠正的，每发生一次，丙方应向甲方支付相当于服务费总额</w:t>
      </w:r>
      <w:r>
        <w:rPr>
          <w:rFonts w:ascii="宋体" w:hAnsi="宋体" w:cs="宋体"/>
          <w:sz w:val="24"/>
        </w:rPr>
        <w:t>2</w:t>
      </w:r>
      <w:r>
        <w:rPr>
          <w:rFonts w:hint="eastAsia" w:ascii="宋体" w:hAnsi="宋体" w:cs="宋体"/>
          <w:sz w:val="24"/>
        </w:rPr>
        <w:t>％的违约金。</w:t>
      </w:r>
    </w:p>
    <w:p w14:paraId="4C40CDEA">
      <w:pPr>
        <w:spacing w:line="440" w:lineRule="exact"/>
        <w:ind w:left="420" w:leftChars="200"/>
        <w:rPr>
          <w:rFonts w:ascii="宋体" w:cs="宋体"/>
          <w:sz w:val="24"/>
        </w:rPr>
      </w:pPr>
      <w:r>
        <w:rPr>
          <w:rFonts w:hint="eastAsia" w:ascii="宋体" w:hAnsi="宋体" w:cs="宋体"/>
          <w:sz w:val="24"/>
        </w:rPr>
        <w:t>13</w:t>
      </w:r>
      <w:r>
        <w:rPr>
          <w:rFonts w:ascii="宋体" w:hAnsi="宋体" w:cs="宋体"/>
          <w:sz w:val="24"/>
        </w:rPr>
        <w:t>.2</w:t>
      </w:r>
      <w:r>
        <w:rPr>
          <w:rFonts w:hint="eastAsia" w:ascii="宋体" w:hAnsi="宋体" w:cs="宋体"/>
          <w:sz w:val="24"/>
        </w:rPr>
        <w:t>发生如下情况之一，视为丙方严重违约，甲方有权立即解除合同：</w:t>
      </w:r>
    </w:p>
    <w:p w14:paraId="6D287228">
      <w:pPr>
        <w:spacing w:line="440" w:lineRule="exact"/>
        <w:ind w:firstLine="480" w:firstLineChars="200"/>
        <w:rPr>
          <w:rFonts w:asci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）丙方未按本合同约定完成服务。</w:t>
      </w:r>
    </w:p>
    <w:p w14:paraId="43B054CE">
      <w:pPr>
        <w:spacing w:line="440" w:lineRule="exact"/>
        <w:ind w:firstLine="480" w:firstLineChars="200"/>
        <w:rPr>
          <w:rFonts w:asci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）丙方未经甲方事先书面允许，将本合同项下整体或部分转包给第三方的。</w:t>
      </w:r>
    </w:p>
    <w:p w14:paraId="5EB22871">
      <w:pPr>
        <w:spacing w:line="440" w:lineRule="exact"/>
        <w:ind w:firstLine="480" w:firstLineChars="200"/>
        <w:rPr>
          <w:rFonts w:ascii="宋体" w:cs="宋体"/>
          <w:sz w:val="24"/>
        </w:rPr>
      </w:pPr>
      <w:r>
        <w:rPr>
          <w:rFonts w:hint="eastAsia" w:ascii="宋体" w:hAnsi="宋体" w:cs="宋体"/>
          <w:sz w:val="24"/>
        </w:rPr>
        <w:t>（3）丙方服务过程中发生重大责任或安全事故的。</w:t>
      </w:r>
    </w:p>
    <w:p w14:paraId="73C66D6F">
      <w:pPr>
        <w:spacing w:line="440" w:lineRule="exact"/>
        <w:ind w:firstLine="480" w:firstLineChars="200"/>
        <w:rPr>
          <w:rFonts w:ascii="宋体" w:cs="宋体"/>
          <w:sz w:val="24"/>
        </w:rPr>
      </w:pPr>
      <w:r>
        <w:rPr>
          <w:rFonts w:hint="eastAsia" w:ascii="宋体" w:hAnsi="宋体" w:cs="宋体"/>
          <w:sz w:val="24"/>
        </w:rPr>
        <w:t>（4）丙方违反本合同其他约定，且在甲方书面指出后未予限期改正的。</w:t>
      </w:r>
    </w:p>
    <w:p w14:paraId="1E613B3B">
      <w:pPr>
        <w:spacing w:line="440" w:lineRule="exact"/>
        <w:ind w:firstLine="480" w:firstLineChars="200"/>
        <w:rPr>
          <w:rFonts w:ascii="宋体" w:cs="宋体"/>
          <w:sz w:val="24"/>
        </w:rPr>
      </w:pPr>
      <w:r>
        <w:rPr>
          <w:rFonts w:hint="eastAsia" w:ascii="宋体" w:hAnsi="宋体" w:cs="宋体"/>
          <w:sz w:val="24"/>
        </w:rPr>
        <w:t>13</w:t>
      </w:r>
      <w:r>
        <w:rPr>
          <w:rFonts w:ascii="宋体" w:hAnsi="宋体" w:cs="宋体"/>
          <w:sz w:val="24"/>
        </w:rPr>
        <w:t>.3</w:t>
      </w:r>
      <w:r>
        <w:rPr>
          <w:rFonts w:hint="eastAsia" w:ascii="宋体" w:hAnsi="宋体" w:cs="宋体"/>
          <w:sz w:val="24"/>
        </w:rPr>
        <w:t>本合同项下丙方应承担的违约金或赔偿金，甲方有权从应付丙方的任何一笔款项或履约保证金中直接扣除。在丙方违约的情况下，所有违约金从履约保证金中扣除。丙方应当按甲方要求将履约保证金补足。不能及时补足履约保证金的，视为丙方放弃履行本合同，本合同终止。</w:t>
      </w:r>
    </w:p>
    <w:p w14:paraId="1329FC4F">
      <w:pPr>
        <w:spacing w:line="440" w:lineRule="exact"/>
        <w:ind w:firstLine="480" w:firstLineChars="200"/>
        <w:rPr>
          <w:rFonts w:ascii="宋体" w:cs="宋体"/>
          <w:sz w:val="24"/>
          <w:lang w:val="zh-CN"/>
        </w:rPr>
      </w:pPr>
      <w:r>
        <w:rPr>
          <w:rFonts w:hint="eastAsia" w:ascii="宋体" w:hAnsi="宋体" w:cs="宋体"/>
          <w:sz w:val="24"/>
        </w:rPr>
        <w:t>13</w:t>
      </w:r>
      <w:r>
        <w:rPr>
          <w:rFonts w:ascii="宋体" w:hAnsi="宋体" w:cs="宋体"/>
          <w:sz w:val="24"/>
        </w:rPr>
        <w:t>.4</w:t>
      </w:r>
      <w:r>
        <w:rPr>
          <w:rFonts w:hint="eastAsia" w:ascii="宋体" w:hAnsi="宋体" w:cs="宋体"/>
          <w:sz w:val="24"/>
        </w:rPr>
        <w:t>丙方应遵守甲方的各项管理制度，严格按制度要求执行。如因丙方原因，给甲方造成损失、人身损害和不良影响的，丙方应承担全部法律责任并赔偿相应经济损失。</w:t>
      </w:r>
    </w:p>
    <w:p w14:paraId="4CC12D2D">
      <w:pPr>
        <w:autoSpaceDE w:val="0"/>
        <w:autoSpaceDN w:val="0"/>
        <w:adjustRightInd w:val="0"/>
        <w:spacing w:line="440" w:lineRule="exact"/>
        <w:ind w:firstLine="436" w:firstLineChars="181"/>
        <w:rPr>
          <w:rFonts w:ascii="宋体" w:hAnsi="宋体" w:cs="Dotum"/>
          <w:b/>
          <w:bCs/>
          <w:color w:val="000000"/>
          <w:sz w:val="24"/>
        </w:rPr>
      </w:pPr>
      <w:r>
        <w:rPr>
          <w:rFonts w:hint="eastAsia" w:ascii="宋体" w:hAnsi="宋体" w:cs="Dotum"/>
          <w:b/>
          <w:bCs/>
          <w:color w:val="000000"/>
          <w:sz w:val="24"/>
        </w:rPr>
        <w:t>十四、不可抗力</w:t>
      </w:r>
    </w:p>
    <w:p w14:paraId="29EF0651">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14.1 在合同有效期内，任何一方因不可抗力导致不能履行合同，则合同履行期可延长，其延长期与不可抗力影响期相同。</w:t>
      </w:r>
    </w:p>
    <w:p w14:paraId="51D22BA4">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14.2 发生不可抗力的一方，应立即通知对方，并提供有关权威机构出具的相应证据。</w:t>
      </w:r>
    </w:p>
    <w:p w14:paraId="06E100BB">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14.3 不可抗力延续120天以上，各方应通过友好协商，确定是否继续履行合同。</w:t>
      </w:r>
    </w:p>
    <w:p w14:paraId="00E5CAB9">
      <w:pPr>
        <w:autoSpaceDE w:val="0"/>
        <w:autoSpaceDN w:val="0"/>
        <w:adjustRightInd w:val="0"/>
        <w:spacing w:line="440" w:lineRule="exact"/>
        <w:ind w:firstLine="436" w:firstLineChars="181"/>
        <w:rPr>
          <w:rFonts w:ascii="宋体" w:hAnsi="宋体" w:cs="Dotum"/>
          <w:b/>
          <w:bCs/>
          <w:color w:val="000000"/>
          <w:sz w:val="24"/>
        </w:rPr>
      </w:pPr>
      <w:r>
        <w:rPr>
          <w:rFonts w:hint="eastAsia" w:ascii="宋体" w:hAnsi="宋体" w:cs="Dotum"/>
          <w:b/>
          <w:bCs/>
          <w:color w:val="000000"/>
          <w:sz w:val="24"/>
        </w:rPr>
        <w:t>十五、争议解决</w:t>
      </w:r>
    </w:p>
    <w:p w14:paraId="0A9EC4F2">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15.1 三方在执行合同中所发生的一切争议，应通过协商解决。如协商不成，可向合同签订地法院起诉，合同签订地在此约定为盐城市经济技术开发区。</w:t>
      </w:r>
    </w:p>
    <w:p w14:paraId="07F63210">
      <w:pPr>
        <w:autoSpaceDE w:val="0"/>
        <w:autoSpaceDN w:val="0"/>
        <w:adjustRightInd w:val="0"/>
        <w:spacing w:line="440" w:lineRule="exact"/>
        <w:ind w:firstLine="436" w:firstLineChars="181"/>
        <w:rPr>
          <w:rFonts w:ascii="宋体" w:hAnsi="宋体" w:cs="Dotum"/>
          <w:b/>
          <w:bCs/>
          <w:color w:val="000000"/>
          <w:sz w:val="24"/>
        </w:rPr>
      </w:pPr>
      <w:r>
        <w:rPr>
          <w:rFonts w:hint="eastAsia" w:ascii="宋体" w:hAnsi="宋体" w:cs="Dotum"/>
          <w:b/>
          <w:bCs/>
          <w:color w:val="000000"/>
          <w:sz w:val="24"/>
        </w:rPr>
        <w:t>十六、合同生效及其它</w:t>
      </w:r>
    </w:p>
    <w:p w14:paraId="0AEB4CFF">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15.1 合同经三方法定代表人或授权代理人签字并加盖单位公章后生效。</w:t>
      </w:r>
    </w:p>
    <w:p w14:paraId="7FF57ECE">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15.2 本合同未尽事宜，遵照中华人民共和国民法典相关规定执行。</w:t>
      </w:r>
    </w:p>
    <w:p w14:paraId="080E94D2">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15.3 本合同正本一式6份，具有同等效力，甲方、乙方、丙方各执2份。</w:t>
      </w:r>
    </w:p>
    <w:p w14:paraId="326FEE6B">
      <w:pPr>
        <w:autoSpaceDE w:val="0"/>
        <w:autoSpaceDN w:val="0"/>
        <w:adjustRightInd w:val="0"/>
        <w:spacing w:line="440" w:lineRule="exact"/>
        <w:ind w:left="480" w:hanging="480"/>
        <w:rPr>
          <w:rFonts w:ascii="宋体" w:hAnsi="宋体" w:cs="Dotum"/>
          <w:color w:val="000000"/>
          <w:sz w:val="24"/>
        </w:rPr>
      </w:pPr>
      <w:r>
        <w:rPr>
          <w:rFonts w:hint="eastAsia" w:ascii="宋体" w:hAnsi="宋体" w:cs="Dotum"/>
          <w:color w:val="000000"/>
          <w:sz w:val="24"/>
        </w:rPr>
        <w:t xml:space="preserve">    附件1：清单</w:t>
      </w:r>
    </w:p>
    <w:p w14:paraId="0B1A4635">
      <w:pPr>
        <w:autoSpaceDE w:val="0"/>
        <w:autoSpaceDN w:val="0"/>
        <w:adjustRightInd w:val="0"/>
        <w:spacing w:line="440" w:lineRule="exact"/>
        <w:ind w:left="480" w:hanging="480"/>
        <w:rPr>
          <w:rFonts w:ascii="宋体" w:hAnsi="宋体" w:cs="Dotum"/>
          <w:color w:val="000000"/>
          <w:sz w:val="24"/>
        </w:rPr>
      </w:pPr>
      <w:r>
        <w:rPr>
          <w:rFonts w:hint="eastAsia" w:ascii="宋体" w:hAnsi="宋体" w:cs="Dotum"/>
          <w:color w:val="000000"/>
          <w:sz w:val="24"/>
        </w:rPr>
        <w:t xml:space="preserve"> </w:t>
      </w:r>
    </w:p>
    <w:p w14:paraId="1A5FC513">
      <w:pPr>
        <w:autoSpaceDE w:val="0"/>
        <w:autoSpaceDN w:val="0"/>
        <w:adjustRightInd w:val="0"/>
        <w:spacing w:line="440" w:lineRule="exact"/>
        <w:ind w:left="480" w:hanging="480"/>
        <w:rPr>
          <w:rFonts w:ascii="宋体" w:hAnsi="宋体" w:cs="Dotum"/>
          <w:color w:val="000000"/>
          <w:sz w:val="24"/>
        </w:rPr>
      </w:pPr>
      <w:r>
        <w:rPr>
          <w:rFonts w:hint="eastAsia" w:ascii="宋体" w:hAnsi="宋体" w:cs="Dotum"/>
          <w:color w:val="000000"/>
          <w:sz w:val="24"/>
        </w:rPr>
        <w:t xml:space="preserve">   甲方（盖章）：                            </w:t>
      </w:r>
    </w:p>
    <w:p w14:paraId="67182924">
      <w:pPr>
        <w:autoSpaceDE w:val="0"/>
        <w:autoSpaceDN w:val="0"/>
        <w:adjustRightInd w:val="0"/>
        <w:spacing w:line="440" w:lineRule="exact"/>
        <w:rPr>
          <w:rFonts w:ascii="宋体" w:hAnsi="宋体" w:cs="Dotum"/>
          <w:color w:val="000000"/>
          <w:sz w:val="24"/>
        </w:rPr>
      </w:pPr>
      <w:r>
        <w:rPr>
          <w:rFonts w:hint="eastAsia" w:ascii="宋体" w:hAnsi="宋体" w:cs="Dotum"/>
          <w:color w:val="000000"/>
          <w:sz w:val="24"/>
        </w:rPr>
        <w:t xml:space="preserve">   地址：                                  </w:t>
      </w:r>
    </w:p>
    <w:p w14:paraId="24EF2F9C">
      <w:pPr>
        <w:autoSpaceDE w:val="0"/>
        <w:autoSpaceDN w:val="0"/>
        <w:adjustRightInd w:val="0"/>
        <w:spacing w:line="440" w:lineRule="exact"/>
        <w:rPr>
          <w:rFonts w:ascii="宋体" w:hAnsi="宋体" w:cs="Dotum"/>
          <w:color w:val="000000"/>
          <w:sz w:val="24"/>
        </w:rPr>
      </w:pPr>
      <w:r>
        <w:rPr>
          <w:rFonts w:hint="eastAsia" w:ascii="宋体" w:hAnsi="宋体" w:cs="Dotum"/>
          <w:color w:val="000000"/>
          <w:sz w:val="24"/>
        </w:rPr>
        <w:t xml:space="preserve">   法定代表人或授权代理人（签字）：        </w:t>
      </w:r>
    </w:p>
    <w:p w14:paraId="07022BDF">
      <w:pPr>
        <w:autoSpaceDE w:val="0"/>
        <w:autoSpaceDN w:val="0"/>
        <w:adjustRightInd w:val="0"/>
        <w:spacing w:line="440" w:lineRule="exact"/>
        <w:rPr>
          <w:rFonts w:ascii="宋体" w:hAnsi="宋体" w:cs="Dotum"/>
          <w:color w:val="000000"/>
          <w:sz w:val="24"/>
        </w:rPr>
      </w:pPr>
      <w:r>
        <w:rPr>
          <w:rFonts w:hint="eastAsia" w:ascii="宋体" w:hAnsi="宋体" w:cs="Dotum"/>
          <w:color w:val="000000"/>
          <w:sz w:val="24"/>
        </w:rPr>
        <w:t xml:space="preserve">   联系电话：                               </w:t>
      </w:r>
    </w:p>
    <w:p w14:paraId="7959C653">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项目负责人：</w:t>
      </w:r>
    </w:p>
    <w:p w14:paraId="041A66D3">
      <w:pPr>
        <w:autoSpaceDE w:val="0"/>
        <w:autoSpaceDN w:val="0"/>
        <w:adjustRightInd w:val="0"/>
        <w:spacing w:line="440" w:lineRule="exact"/>
        <w:rPr>
          <w:rFonts w:ascii="宋体" w:hAnsi="宋体" w:cs="Dotum"/>
          <w:color w:val="000000"/>
          <w:sz w:val="24"/>
        </w:rPr>
      </w:pPr>
      <w:r>
        <w:rPr>
          <w:rFonts w:hint="eastAsia" w:ascii="宋体" w:hAnsi="宋体" w:cs="Dotum"/>
          <w:color w:val="000000"/>
          <w:sz w:val="24"/>
        </w:rPr>
        <w:t xml:space="preserve">   项目技术代表：</w:t>
      </w:r>
    </w:p>
    <w:p w14:paraId="03E76C1F">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合同审核人：</w:t>
      </w:r>
    </w:p>
    <w:p w14:paraId="602B8EF7">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 </w:t>
      </w:r>
    </w:p>
    <w:p w14:paraId="0218924B">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乙方（盖章）：                           </w:t>
      </w:r>
    </w:p>
    <w:p w14:paraId="03B104B1">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地址：                                   </w:t>
      </w:r>
    </w:p>
    <w:p w14:paraId="390DABAE">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法定代表人或授权代理人（签字）：        </w:t>
      </w:r>
    </w:p>
    <w:p w14:paraId="5C801794">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联系电话：   </w:t>
      </w:r>
    </w:p>
    <w:p w14:paraId="39157078">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 </w:t>
      </w:r>
    </w:p>
    <w:p w14:paraId="06886E0F">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丙方（盖章）：                           </w:t>
      </w:r>
    </w:p>
    <w:p w14:paraId="3AF2ED59">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地址：                                   </w:t>
      </w:r>
    </w:p>
    <w:p w14:paraId="14883624">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法定代表人或授权代理人（签字）：        </w:t>
      </w:r>
    </w:p>
    <w:p w14:paraId="4891CF81">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联系电话：                                </w:t>
      </w:r>
    </w:p>
    <w:p w14:paraId="1CD26C32">
      <w:pPr>
        <w:autoSpaceDE w:val="0"/>
        <w:autoSpaceDN w:val="0"/>
        <w:adjustRightInd w:val="0"/>
        <w:spacing w:line="440" w:lineRule="exact"/>
        <w:rPr>
          <w:rFonts w:ascii="宋体" w:hAnsi="宋体" w:cs="Dotum"/>
          <w:color w:val="000000"/>
          <w:sz w:val="24"/>
        </w:rPr>
      </w:pPr>
      <w:r>
        <w:rPr>
          <w:rFonts w:hint="eastAsia" w:ascii="宋体" w:hAnsi="宋体" w:cs="Dotum"/>
          <w:color w:val="000000"/>
          <w:sz w:val="24"/>
        </w:rPr>
        <w:t xml:space="preserve"> </w:t>
      </w:r>
    </w:p>
    <w:p w14:paraId="4F8D75F5">
      <w:pPr>
        <w:autoSpaceDE w:val="0"/>
        <w:autoSpaceDN w:val="0"/>
        <w:adjustRightInd w:val="0"/>
        <w:spacing w:line="440" w:lineRule="exact"/>
        <w:rPr>
          <w:rFonts w:ascii="宋体" w:hAnsi="宋体" w:cs="Dotum"/>
          <w:color w:val="000000"/>
          <w:sz w:val="24"/>
        </w:rPr>
      </w:pPr>
      <w:r>
        <w:rPr>
          <w:rFonts w:hint="eastAsia" w:ascii="宋体" w:hAnsi="宋体" w:cs="Dotum"/>
          <w:color w:val="000000"/>
          <w:szCs w:val="21"/>
        </w:rPr>
        <w:t xml:space="preserve">                                        </w:t>
      </w:r>
      <w:r>
        <w:rPr>
          <w:rFonts w:hint="eastAsia" w:ascii="宋体" w:hAnsi="宋体" w:cs="Dotum"/>
          <w:color w:val="000000"/>
          <w:sz w:val="24"/>
        </w:rPr>
        <w:t xml:space="preserve">      签订日期：      年  月  日</w:t>
      </w:r>
    </w:p>
    <w:p w14:paraId="0E40CF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Dotum">
    <w:panose1 w:val="020B0600000101010101"/>
    <w:charset w:val="81"/>
    <w:family w:val="swiss"/>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8C5"/>
    <w:rsid w:val="005567F2"/>
    <w:rsid w:val="007238C5"/>
    <w:rsid w:val="00A14630"/>
    <w:rsid w:val="00C51008"/>
    <w:rsid w:val="00ED7755"/>
    <w:rsid w:val="00F63197"/>
    <w:rsid w:val="0219028B"/>
    <w:rsid w:val="07DB569D"/>
    <w:rsid w:val="14BC3B96"/>
    <w:rsid w:val="1D02188C"/>
    <w:rsid w:val="1D666954"/>
    <w:rsid w:val="20967991"/>
    <w:rsid w:val="289601ED"/>
    <w:rsid w:val="45CB7278"/>
    <w:rsid w:val="46935C55"/>
    <w:rsid w:val="4CC76658"/>
    <w:rsid w:val="4D3901F3"/>
    <w:rsid w:val="53530C46"/>
    <w:rsid w:val="544667B1"/>
    <w:rsid w:val="60E92BEA"/>
    <w:rsid w:val="68240D5B"/>
    <w:rsid w:val="77916B85"/>
    <w:rsid w:val="78656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100" w:after="90" w:line="576" w:lineRule="auto"/>
      <w:outlineLvl w:val="0"/>
    </w:pPr>
    <w:rPr>
      <w:b/>
      <w:kern w:val="44"/>
      <w:sz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ind w:firstLine="420"/>
    </w:pPr>
    <w:rPr>
      <w:szCs w:val="20"/>
    </w:rPr>
  </w:style>
  <w:style w:type="paragraph" w:styleId="4">
    <w:name w:val="annotation text"/>
    <w:basedOn w:val="1"/>
    <w:unhideWhenUsed/>
    <w:qFormat/>
    <w:uiPriority w:val="99"/>
    <w:pPr>
      <w:jc w:val="left"/>
    </w:pPr>
    <w:rPr>
      <w:rFonts w:ascii="Times New Roman" w:hAnsi="Times New Roman" w:eastAsia="宋体" w:cs="Times New Roman"/>
      <w:szCs w:val="22"/>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9">
    <w:name w:val="annotation reference"/>
    <w:unhideWhenUsed/>
    <w:qFormat/>
    <w:uiPriority w:val="99"/>
    <w:rPr>
      <w:sz w:val="21"/>
      <w:szCs w:val="21"/>
    </w:rPr>
  </w:style>
  <w:style w:type="paragraph" w:customStyle="1" w:styleId="10">
    <w:name w:val="Char Char Char Char1"/>
    <w:basedOn w:val="1"/>
    <w:next w:val="1"/>
    <w:qFormat/>
    <w:uiPriority w:val="0"/>
    <w:pPr>
      <w:tabs>
        <w:tab w:val="left" w:pos="845"/>
      </w:tabs>
      <w:spacing w:beforeLines="50" w:afterLines="100" w:line="360" w:lineRule="auto"/>
      <w:ind w:left="2210" w:hanging="748"/>
      <w:jc w:val="center"/>
    </w:pPr>
  </w:style>
  <w:style w:type="character" w:customStyle="1" w:styleId="11">
    <w:name w:val="页眉 Char"/>
    <w:basedOn w:val="8"/>
    <w:link w:val="6"/>
    <w:qFormat/>
    <w:uiPriority w:val="0"/>
    <w:rPr>
      <w:kern w:val="2"/>
      <w:sz w:val="18"/>
      <w:szCs w:val="18"/>
    </w:rPr>
  </w:style>
  <w:style w:type="character" w:customStyle="1" w:styleId="12">
    <w:name w:val="页脚 Char"/>
    <w:basedOn w:val="8"/>
    <w:link w:val="5"/>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13</Pages>
  <Words>7915</Words>
  <Characters>8235</Characters>
  <Lines>65</Lines>
  <Paragraphs>18</Paragraphs>
  <TotalTime>6</TotalTime>
  <ScaleCrop>false</ScaleCrop>
  <LinksUpToDate>false</LinksUpToDate>
  <CharactersWithSpaces>8815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2026-08-13T02:54:00Z</dcterms:created>
  <dc:creator>ZYL</dc:creator>
  <cp:lastModifiedBy>不见青山老</cp:lastModifiedBy>
  <dcterms:modified xsi:type="dcterms:W3CDTF">2026-09-20T02:21:48Z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eyJoZGlkIjoiOTFkZGViNjBmMGVjZDdjOGY2YjA3OWM0MmE5ZWZmZTMiLCJ1c2VySWQiOiI0NDA1Nzc2MjkifQ==</vt:lpwstr>
  </property>
  <property fmtid="{D5CDD505-2E9C-101B-9397-08002B2CF9AE}" pid="4" name="ICV">
    <vt:lpwstr>EE874B82D2AB48E4B0F4DF2481AD114A_13</vt:lpwstr>
  </property>
</Properties>
</file>